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85"/>
        <w:gridCol w:w="7185"/>
      </w:tblGrid>
      <w:tr w:rsidR="00FA65ED" w:rsidRPr="00FA65ED" w14:paraId="2D00D546" w14:textId="77777777" w:rsidTr="00A754B2">
        <w:tc>
          <w:tcPr>
            <w:tcW w:w="7185" w:type="dxa"/>
            <w:tcBorders>
              <w:top w:val="single" w:sz="6" w:space="0" w:color="auto"/>
              <w:left w:val="single" w:sz="6" w:space="0" w:color="auto"/>
              <w:bottom w:val="single" w:sz="6" w:space="0" w:color="auto"/>
              <w:right w:val="single" w:sz="6" w:space="0" w:color="auto"/>
            </w:tcBorders>
            <w:shd w:val="clear" w:color="auto" w:fill="auto"/>
            <w:hideMark/>
          </w:tcPr>
          <w:p w14:paraId="42F5CC03" w14:textId="77777777" w:rsidR="00FA65ED" w:rsidRPr="00A17C97" w:rsidRDefault="00FA65ED" w:rsidP="00FA65ED">
            <w:pPr>
              <w:spacing w:after="0" w:line="240" w:lineRule="auto"/>
              <w:textAlignment w:val="baseline"/>
              <w:rPr>
                <w:rFonts w:ascii="Segoe UI" w:eastAsia="Times New Roman" w:hAnsi="Segoe UI" w:cs="Segoe UI"/>
                <w:sz w:val="18"/>
                <w:szCs w:val="18"/>
              </w:rPr>
            </w:pPr>
            <w:r w:rsidRPr="00A17C97">
              <w:rPr>
                <w:rFonts w:ascii="Calibri" w:eastAsia="Times New Roman" w:hAnsi="Calibri" w:cs="Calibri"/>
                <w:color w:val="000000"/>
              </w:rPr>
              <w:t>Student Name:  </w:t>
            </w:r>
          </w:p>
          <w:p w14:paraId="6AA0567F"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Student ID:  </w:t>
            </w:r>
            <w:r w:rsidRPr="00FA65ED">
              <w:rPr>
                <w:rFonts w:ascii="Calibri" w:eastAsia="Times New Roman" w:hAnsi="Calibri" w:cs="Calibri"/>
                <w:color w:val="000000"/>
              </w:rPr>
              <w:br/>
              <w:t>Program:  </w:t>
            </w:r>
          </w:p>
          <w:p w14:paraId="242323F3"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w:t>
            </w:r>
            <w:r w:rsidRPr="00FA65ED">
              <w:rPr>
                <w:rFonts w:ascii="Calibri" w:eastAsia="Times New Roman" w:hAnsi="Calibri" w:cs="Calibri"/>
                <w:b/>
                <w:bCs/>
                <w:color w:val="000000"/>
              </w:rPr>
              <w:t> </w:t>
            </w:r>
            <w:r w:rsidRPr="00FA65ED">
              <w:rPr>
                <w:rFonts w:ascii="Calibri" w:eastAsia="Times New Roman" w:hAnsi="Calibri" w:cs="Calibri"/>
                <w:color w:val="000000"/>
              </w:rPr>
              <w:t> </w:t>
            </w:r>
          </w:p>
        </w:tc>
        <w:tc>
          <w:tcPr>
            <w:tcW w:w="7185" w:type="dxa"/>
            <w:tcBorders>
              <w:top w:val="single" w:sz="6" w:space="0" w:color="auto"/>
              <w:left w:val="nil"/>
              <w:bottom w:val="single" w:sz="6" w:space="0" w:color="auto"/>
              <w:right w:val="single" w:sz="6" w:space="0" w:color="auto"/>
            </w:tcBorders>
            <w:shd w:val="clear" w:color="auto" w:fill="AEAAAA" w:themeFill="background2" w:themeFillShade="BF"/>
            <w:hideMark/>
          </w:tcPr>
          <w:p w14:paraId="7326E4A3" w14:textId="0F328B3B"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b/>
                <w:bCs/>
                <w:color w:val="000000"/>
                <w:u w:val="single"/>
              </w:rPr>
              <w:t>OSS Only</w:t>
            </w:r>
          </w:p>
          <w:p w14:paraId="361E265E"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Credential Analyst:  </w:t>
            </w:r>
          </w:p>
          <w:p w14:paraId="3DB2C661"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Date Reviewed:</w:t>
            </w:r>
            <w:r w:rsidRPr="00FA65ED">
              <w:rPr>
                <w:rFonts w:ascii="Calibri" w:eastAsia="Times New Roman" w:hAnsi="Calibri" w:cs="Calibri"/>
                <w:b/>
                <w:bCs/>
                <w:color w:val="000000"/>
              </w:rPr>
              <w:t> </w:t>
            </w:r>
            <w:r w:rsidRPr="00FA65ED">
              <w:rPr>
                <w:rFonts w:ascii="Calibri" w:eastAsia="Times New Roman" w:hAnsi="Calibri" w:cs="Calibri"/>
                <w:color w:val="000000"/>
              </w:rPr>
              <w:t> </w:t>
            </w:r>
          </w:p>
          <w:p w14:paraId="0E71561A" w14:textId="77777777" w:rsidR="00FA65ED" w:rsidRPr="00FA65ED" w:rsidRDefault="00FA65ED" w:rsidP="00FA65ED">
            <w:pPr>
              <w:spacing w:after="0" w:line="240" w:lineRule="auto"/>
              <w:textAlignment w:val="baseline"/>
              <w:rPr>
                <w:rFonts w:ascii="Segoe UI" w:eastAsia="Times New Roman" w:hAnsi="Segoe UI" w:cs="Segoe UI"/>
                <w:sz w:val="18"/>
                <w:szCs w:val="18"/>
              </w:rPr>
            </w:pPr>
            <w:r w:rsidRPr="00FA65ED">
              <w:rPr>
                <w:rFonts w:ascii="Calibri" w:eastAsia="Times New Roman" w:hAnsi="Calibri" w:cs="Calibri"/>
                <w:color w:val="000000"/>
              </w:rPr>
              <w:t> </w:t>
            </w:r>
          </w:p>
        </w:tc>
      </w:tr>
    </w:tbl>
    <w:p w14:paraId="2CAEC3DD" w14:textId="51236A5D" w:rsidR="00FA65ED" w:rsidRDefault="00FA65ED">
      <w:pPr>
        <w:rPr>
          <w:b/>
          <w:bCs/>
        </w:rPr>
      </w:pPr>
    </w:p>
    <w:p w14:paraId="56B44C2F" w14:textId="411F825E" w:rsidR="00A72111" w:rsidRPr="00A17C97" w:rsidRDefault="00D167F5">
      <w:pPr>
        <w:rPr>
          <w:rFonts w:asciiTheme="majorHAnsi" w:hAnsiTheme="majorHAnsi" w:cstheme="majorHAnsi"/>
          <w:b/>
          <w:bCs/>
          <w:sz w:val="32"/>
          <w:szCs w:val="32"/>
        </w:rPr>
      </w:pPr>
      <w:r w:rsidRPr="00A17C97">
        <w:rPr>
          <w:rFonts w:asciiTheme="majorHAnsi" w:hAnsiTheme="majorHAnsi" w:cstheme="majorHAnsi"/>
          <w:b/>
          <w:bCs/>
          <w:sz w:val="32"/>
          <w:szCs w:val="32"/>
        </w:rPr>
        <w:t xml:space="preserve">Health Science </w:t>
      </w:r>
    </w:p>
    <w:tbl>
      <w:tblPr>
        <w:tblStyle w:val="TableGrid"/>
        <w:tblW w:w="0" w:type="auto"/>
        <w:tblLook w:val="04A0" w:firstRow="1" w:lastRow="0" w:firstColumn="1" w:lastColumn="0" w:noHBand="0" w:noVBand="1"/>
      </w:tblPr>
      <w:tblGrid>
        <w:gridCol w:w="1406"/>
        <w:gridCol w:w="1825"/>
        <w:gridCol w:w="1703"/>
        <w:gridCol w:w="7"/>
        <w:gridCol w:w="3144"/>
        <w:gridCol w:w="23"/>
        <w:gridCol w:w="2686"/>
        <w:gridCol w:w="73"/>
        <w:gridCol w:w="1324"/>
        <w:gridCol w:w="1740"/>
      </w:tblGrid>
      <w:tr w:rsidR="00262901" w14:paraId="350670C9" w14:textId="77777777" w:rsidTr="00A754B2">
        <w:tc>
          <w:tcPr>
            <w:tcW w:w="140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852D7D" w14:textId="3674F396" w:rsidR="00CC7B2D" w:rsidRDefault="00CC7B2D">
            <w:pPr>
              <w:rPr>
                <w:b/>
                <w:bCs/>
              </w:rPr>
            </w:pPr>
            <w:r>
              <w:rPr>
                <w:b/>
                <w:bCs/>
              </w:rPr>
              <w:t>CSET Subtest Number</w:t>
            </w:r>
          </w:p>
        </w:tc>
        <w:tc>
          <w:tcPr>
            <w:tcW w:w="1825"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C2F137E" w14:textId="25ED2057" w:rsidR="00CC7B2D" w:rsidRDefault="00CC7B2D">
            <w:pPr>
              <w:rPr>
                <w:b/>
                <w:bCs/>
              </w:rPr>
            </w:pPr>
            <w:r>
              <w:rPr>
                <w:b/>
                <w:bCs/>
              </w:rPr>
              <w:t xml:space="preserve">Domain </w:t>
            </w:r>
          </w:p>
        </w:tc>
        <w:tc>
          <w:tcPr>
            <w:tcW w:w="10700" w:type="dxa"/>
            <w:gridSpan w:val="8"/>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50B7EA5" w14:textId="41734CCE" w:rsidR="00CC7B2D" w:rsidRDefault="00BE3A1A">
            <w:pPr>
              <w:rPr>
                <w:b/>
                <w:bCs/>
              </w:rPr>
            </w:pPr>
            <w:r>
              <w:rPr>
                <w:b/>
                <w:bCs/>
              </w:rPr>
              <w:t xml:space="preserve">Description </w:t>
            </w:r>
          </w:p>
        </w:tc>
      </w:tr>
      <w:tr w:rsidR="00DD3018" w14:paraId="48855943"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2197A0" w14:textId="332FD345" w:rsidR="00DD3018" w:rsidRDefault="00DD3018" w:rsidP="00DD3018">
            <w:pPr>
              <w:jc w:val="center"/>
              <w:rPr>
                <w:b/>
                <w:bCs/>
              </w:rPr>
            </w:pPr>
            <w:r>
              <w:rPr>
                <w:b/>
                <w:bCs/>
              </w:rPr>
              <w:t>I</w:t>
            </w:r>
          </w:p>
        </w:tc>
        <w:tc>
          <w:tcPr>
            <w:tcW w:w="182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AC2AF57" w14:textId="125047C6" w:rsidR="00DD3018" w:rsidRDefault="00DD3018" w:rsidP="00DD3018">
            <w:pPr>
              <w:jc w:val="center"/>
              <w:rPr>
                <w:b/>
                <w:bCs/>
              </w:rPr>
            </w:pPr>
            <w:r>
              <w:rPr>
                <w:b/>
                <w:bCs/>
              </w:rPr>
              <w:t>1. Foundations of Health Education</w:t>
            </w:r>
          </w:p>
        </w:tc>
        <w:tc>
          <w:tcPr>
            <w:tcW w:w="1070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9CD6AC2" w14:textId="66ADE1F5" w:rsidR="00DD3018" w:rsidRDefault="00DD3018" w:rsidP="00DD3018">
            <w:pPr>
              <w:rPr>
                <w:b/>
                <w:bCs/>
              </w:rPr>
            </w:pPr>
            <w:r>
              <w:t>Candidates demonstrate an understanding of the professional, scientific, and behavioral foundations in alignment with the Health Framework for California Public Schools (2003). Candidates must demonstrate a fundamental understanding of the professional and legal responsibilities of health educators, of the scientific and behavioral principles that are the basis of health science, and of the philosophies of health education.</w:t>
            </w:r>
          </w:p>
        </w:tc>
      </w:tr>
      <w:tr w:rsidR="00DD3018" w14:paraId="48B98F24" w14:textId="77777777" w:rsidTr="00A754B2">
        <w:tc>
          <w:tcPr>
            <w:tcW w:w="140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0A0940" w14:textId="1794C8C9" w:rsidR="00DD3018" w:rsidRDefault="00DD3018" w:rsidP="00DD3018">
            <w:pPr>
              <w:rPr>
                <w:b/>
                <w:bCs/>
              </w:rPr>
            </w:pPr>
            <w:r w:rsidRPr="00DF22EE">
              <w:rPr>
                <w:b/>
                <w:bCs/>
              </w:rPr>
              <w:t>Course</w:t>
            </w:r>
            <w:r>
              <w:rPr>
                <w:b/>
                <w:bCs/>
              </w:rPr>
              <w:t xml:space="preserve"> Alpha(s) &amp; Number(s)</w:t>
            </w:r>
          </w:p>
        </w:tc>
        <w:tc>
          <w:tcPr>
            <w:tcW w:w="3528"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7D8CD4" w14:textId="2005191B" w:rsidR="00DD3018" w:rsidRDefault="00DD3018" w:rsidP="00DD3018">
            <w:pPr>
              <w:rPr>
                <w:b/>
                <w:bCs/>
              </w:rPr>
            </w:pPr>
            <w:r>
              <w:rPr>
                <w:b/>
                <w:bCs/>
              </w:rPr>
              <w:t>Course Titles(s)</w:t>
            </w:r>
          </w:p>
        </w:tc>
        <w:tc>
          <w:tcPr>
            <w:tcW w:w="3174"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AA48026" w14:textId="26ACD592" w:rsidR="00DD3018" w:rsidRDefault="00DD3018" w:rsidP="00DD3018">
            <w:pPr>
              <w:rPr>
                <w:b/>
                <w:bCs/>
              </w:rPr>
            </w:pPr>
            <w:r>
              <w:rPr>
                <w:b/>
                <w:bCs/>
              </w:rPr>
              <w:t>Institutions(s)</w:t>
            </w:r>
          </w:p>
        </w:tc>
        <w:tc>
          <w:tcPr>
            <w:tcW w:w="268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65B0795" w14:textId="1FB69CB5" w:rsidR="00DD3018" w:rsidRDefault="00DD3018" w:rsidP="00DD3018">
            <w:pPr>
              <w:rPr>
                <w:b/>
                <w:bCs/>
              </w:rPr>
            </w:pPr>
            <w:r>
              <w:rPr>
                <w:b/>
                <w:bCs/>
              </w:rPr>
              <w:t>Catalog Link</w:t>
            </w:r>
            <w:r w:rsidR="008E194F">
              <w:rPr>
                <w:b/>
                <w:bCs/>
              </w:rPr>
              <w:t>(s)</w:t>
            </w:r>
          </w:p>
        </w:tc>
        <w:tc>
          <w:tcPr>
            <w:tcW w:w="1397"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C01F75F" w14:textId="7DA0DA1C" w:rsidR="00DD3018" w:rsidRDefault="00DD3018" w:rsidP="00DD3018">
            <w:pPr>
              <w:rPr>
                <w:b/>
                <w:bCs/>
              </w:rPr>
            </w:pPr>
            <w:r>
              <w:rPr>
                <w:b/>
                <w:bCs/>
              </w:rPr>
              <w:t>Final Grade(s)</w:t>
            </w:r>
          </w:p>
        </w:tc>
        <w:tc>
          <w:tcPr>
            <w:tcW w:w="1740"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8F6A235" w14:textId="5BBEF4EF" w:rsidR="00DD3018" w:rsidRDefault="00DD3018" w:rsidP="00DD3018">
            <w:pPr>
              <w:rPr>
                <w:b/>
                <w:bCs/>
              </w:rPr>
            </w:pPr>
            <w:r>
              <w:rPr>
                <w:b/>
                <w:bCs/>
              </w:rPr>
              <w:t>Meets Domain (OSS only)</w:t>
            </w:r>
          </w:p>
        </w:tc>
      </w:tr>
      <w:tr w:rsidR="00DD3018" w14:paraId="5F2F0B72"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FFFFFF" w:themeFill="background1"/>
          </w:tcPr>
          <w:p w14:paraId="0796714B" w14:textId="77777777" w:rsidR="00DD3018" w:rsidRPr="00A17C97" w:rsidRDefault="00DD3018" w:rsidP="00DD3018"/>
          <w:p w14:paraId="6EEFD78A" w14:textId="479DB0DA" w:rsidR="00DD3018" w:rsidRPr="00A17C97" w:rsidRDefault="00DD3018" w:rsidP="00DD3018"/>
        </w:tc>
        <w:tc>
          <w:tcPr>
            <w:tcW w:w="3528"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022CCD3C" w14:textId="77777777" w:rsidR="00DD3018" w:rsidRPr="00A17C97" w:rsidRDefault="00DD3018" w:rsidP="00DD3018"/>
        </w:tc>
        <w:tc>
          <w:tcPr>
            <w:tcW w:w="3174"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BCA3344" w14:textId="77777777" w:rsidR="00DD3018" w:rsidRPr="00A17C97" w:rsidRDefault="00DD3018" w:rsidP="00DD3018"/>
        </w:tc>
        <w:tc>
          <w:tcPr>
            <w:tcW w:w="2686" w:type="dxa"/>
            <w:tcBorders>
              <w:top w:val="single" w:sz="8" w:space="0" w:color="auto"/>
              <w:left w:val="single" w:sz="8" w:space="0" w:color="auto"/>
              <w:bottom w:val="single" w:sz="8" w:space="0" w:color="auto"/>
              <w:right w:val="single" w:sz="8" w:space="0" w:color="auto"/>
            </w:tcBorders>
            <w:shd w:val="clear" w:color="auto" w:fill="FFFFFF" w:themeFill="background1"/>
          </w:tcPr>
          <w:p w14:paraId="671D8195" w14:textId="77777777" w:rsidR="00DD3018" w:rsidRPr="00A17C97" w:rsidRDefault="00DD3018" w:rsidP="00DD3018"/>
        </w:tc>
        <w:tc>
          <w:tcPr>
            <w:tcW w:w="1397"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20125B5" w14:textId="77777777" w:rsidR="00DD3018" w:rsidRPr="00A17C97" w:rsidRDefault="00DD3018" w:rsidP="00DD3018"/>
        </w:tc>
        <w:tc>
          <w:tcPr>
            <w:tcW w:w="1740"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38BCA16" w14:textId="77777777" w:rsidR="00DD3018" w:rsidRDefault="00DD3018" w:rsidP="00DD3018">
            <w:pPr>
              <w:spacing w:line="360" w:lineRule="auto"/>
              <w:jc w:val="center"/>
            </w:pPr>
            <w:r>
              <w:t>Yes</w:t>
            </w:r>
          </w:p>
          <w:p w14:paraId="31107396" w14:textId="0DF659B2" w:rsidR="00DD3018" w:rsidRPr="00FA3537" w:rsidRDefault="00DD3018" w:rsidP="00DD3018">
            <w:pPr>
              <w:spacing w:line="360" w:lineRule="auto"/>
              <w:jc w:val="center"/>
            </w:pPr>
            <w:r>
              <w:t>No</w:t>
            </w:r>
          </w:p>
        </w:tc>
      </w:tr>
      <w:tr w:rsidR="00DD3018" w14:paraId="67079E7C" w14:textId="77777777" w:rsidTr="00BA225D">
        <w:tc>
          <w:tcPr>
            <w:tcW w:w="12191" w:type="dxa"/>
            <w:gridSpan w:val="9"/>
            <w:tcBorders>
              <w:top w:val="single" w:sz="8" w:space="0" w:color="auto"/>
              <w:left w:val="single" w:sz="8" w:space="0" w:color="auto"/>
              <w:bottom w:val="single" w:sz="8" w:space="0" w:color="auto"/>
              <w:right w:val="single" w:sz="8" w:space="0" w:color="auto"/>
            </w:tcBorders>
            <w:shd w:val="clear" w:color="auto" w:fill="auto"/>
          </w:tcPr>
          <w:p w14:paraId="54546768" w14:textId="66141785" w:rsidR="00DD3018" w:rsidRPr="00A17C97" w:rsidRDefault="00DD3018" w:rsidP="00DD3018">
            <w:pPr>
              <w:rPr>
                <w:b/>
                <w:bCs/>
              </w:rPr>
            </w:pPr>
            <w:r w:rsidRPr="00BA225D">
              <w:rPr>
                <w:b/>
                <w:bCs/>
                <w:highlight w:val="lightGray"/>
              </w:rPr>
              <w:t>Course Description</w:t>
            </w:r>
            <w:r w:rsidR="008E194F">
              <w:rPr>
                <w:b/>
                <w:bCs/>
                <w:highlight w:val="lightGray"/>
              </w:rPr>
              <w:t>(s)</w:t>
            </w:r>
            <w:r w:rsidRPr="00BA225D">
              <w:rPr>
                <w:b/>
                <w:bCs/>
                <w:highlight w:val="lightGray"/>
              </w:rPr>
              <w:t>:</w:t>
            </w:r>
            <w:r w:rsidRPr="00A17C97">
              <w:rPr>
                <w:b/>
                <w:bCs/>
              </w:rPr>
              <w:t xml:space="preserve"> </w:t>
            </w:r>
          </w:p>
          <w:p w14:paraId="7EEC70DE" w14:textId="3184F269" w:rsidR="00DD3018" w:rsidRPr="00A17C97" w:rsidRDefault="00DD3018" w:rsidP="00DD3018"/>
        </w:tc>
        <w:tc>
          <w:tcPr>
            <w:tcW w:w="1740"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3DDB02" w14:textId="10C20953" w:rsidR="00DD3018" w:rsidRDefault="00DD3018" w:rsidP="00DD3018">
            <w:pPr>
              <w:jc w:val="center"/>
              <w:rPr>
                <w:b/>
                <w:bCs/>
              </w:rPr>
            </w:pPr>
          </w:p>
        </w:tc>
      </w:tr>
      <w:tr w:rsidR="00DD3018" w14:paraId="7184C4BA"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331C033" w14:textId="4CC8DAC1" w:rsidR="00DD3018" w:rsidRDefault="00DD3018" w:rsidP="00DD3018">
            <w:pPr>
              <w:jc w:val="center"/>
              <w:rPr>
                <w:b/>
                <w:bCs/>
              </w:rPr>
            </w:pPr>
            <w:r>
              <w:rPr>
                <w:b/>
                <w:bCs/>
              </w:rPr>
              <w:t>I</w:t>
            </w:r>
          </w:p>
        </w:tc>
        <w:tc>
          <w:tcPr>
            <w:tcW w:w="182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E687EA" w14:textId="793F3E0B" w:rsidR="00DD3018" w:rsidRDefault="00DD3018" w:rsidP="00DD3018">
            <w:pPr>
              <w:jc w:val="center"/>
              <w:rPr>
                <w:b/>
                <w:bCs/>
              </w:rPr>
            </w:pPr>
            <w:r>
              <w:rPr>
                <w:b/>
                <w:bCs/>
              </w:rPr>
              <w:t xml:space="preserve">2. Human Growth and Development </w:t>
            </w:r>
          </w:p>
        </w:tc>
        <w:tc>
          <w:tcPr>
            <w:tcW w:w="1070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26A70C04" w14:textId="4B16CCC4" w:rsidR="00DD3018" w:rsidRDefault="00DD3018" w:rsidP="00DD3018">
            <w:pPr>
              <w:rPr>
                <w:b/>
                <w:bCs/>
              </w:rPr>
            </w:pPr>
            <w:r>
              <w:t>Candidates demonstrate an understanding of physical and psychosocial growth and development in alignment with the Health Framework for California Public Schools (2003). Candidates must demonstrate a fundamental understanding of human growth patterns, characteristics of developmental stages over the life cycle, and factors that affect psychosocial growth and development.</w:t>
            </w:r>
          </w:p>
        </w:tc>
      </w:tr>
      <w:tr w:rsidR="00DD3018" w14:paraId="22CC6979" w14:textId="77777777" w:rsidTr="00A754B2">
        <w:tc>
          <w:tcPr>
            <w:tcW w:w="140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2263931" w14:textId="7808D5A2" w:rsidR="00DD3018" w:rsidRDefault="00DD3018" w:rsidP="00DD3018">
            <w:r w:rsidRPr="00DF22EE">
              <w:rPr>
                <w:b/>
                <w:bCs/>
              </w:rPr>
              <w:t>Course</w:t>
            </w:r>
            <w:r>
              <w:rPr>
                <w:b/>
                <w:bCs/>
              </w:rPr>
              <w:t xml:space="preserve"> Alpha(s) &amp; Number(s)</w:t>
            </w:r>
          </w:p>
        </w:tc>
        <w:tc>
          <w:tcPr>
            <w:tcW w:w="3528"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F6CC9B7" w14:textId="05F89D7E" w:rsidR="00DD3018" w:rsidRDefault="00DD3018" w:rsidP="00DD3018">
            <w:r>
              <w:rPr>
                <w:b/>
                <w:bCs/>
              </w:rPr>
              <w:t>Course Titles(s)</w:t>
            </w:r>
          </w:p>
        </w:tc>
        <w:tc>
          <w:tcPr>
            <w:tcW w:w="3151"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B83652B" w14:textId="2DBEA525" w:rsidR="00DD3018" w:rsidRDefault="00DD3018" w:rsidP="00DD3018">
            <w:r>
              <w:rPr>
                <w:b/>
                <w:bCs/>
              </w:rPr>
              <w:t>Institutions(s)</w:t>
            </w:r>
          </w:p>
        </w:tc>
        <w:tc>
          <w:tcPr>
            <w:tcW w:w="2782"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ACD0DD8" w14:textId="11530F17" w:rsidR="00DD3018" w:rsidRDefault="00DD3018" w:rsidP="00DD3018">
            <w:r>
              <w:rPr>
                <w:b/>
                <w:bCs/>
              </w:rPr>
              <w:t>Catalog Link</w:t>
            </w:r>
            <w:r w:rsidR="008E194F">
              <w:rPr>
                <w:b/>
                <w:bCs/>
              </w:rPr>
              <w:t>(s)</w:t>
            </w:r>
          </w:p>
        </w:tc>
        <w:tc>
          <w:tcPr>
            <w:tcW w:w="132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798EE9D" w14:textId="6E621B10" w:rsidR="00DD3018" w:rsidRDefault="00DD3018" w:rsidP="00DD3018">
            <w:r>
              <w:rPr>
                <w:b/>
                <w:bCs/>
              </w:rPr>
              <w:t>Final Grade(s)</w:t>
            </w:r>
          </w:p>
        </w:tc>
        <w:tc>
          <w:tcPr>
            <w:tcW w:w="1740"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6BEDA60" w14:textId="44B52581" w:rsidR="00DD3018" w:rsidRDefault="00DD3018" w:rsidP="00DD3018">
            <w:r>
              <w:rPr>
                <w:b/>
                <w:bCs/>
              </w:rPr>
              <w:t>Meets Domain (OSS only)</w:t>
            </w:r>
          </w:p>
        </w:tc>
      </w:tr>
      <w:tr w:rsidR="00DD3018" w14:paraId="3510D9AC"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BD523F" w14:textId="77777777" w:rsidR="00DD3018" w:rsidRDefault="00DD3018" w:rsidP="00DD3018"/>
          <w:p w14:paraId="0D621A42" w14:textId="7A267E04" w:rsidR="00DD3018" w:rsidRDefault="00DD3018" w:rsidP="00DD3018"/>
        </w:tc>
        <w:tc>
          <w:tcPr>
            <w:tcW w:w="3528"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60855" w14:textId="77777777" w:rsidR="00DD3018" w:rsidRDefault="00DD3018" w:rsidP="00DD3018"/>
        </w:tc>
        <w:tc>
          <w:tcPr>
            <w:tcW w:w="31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1CA5AC1" w14:textId="77777777" w:rsidR="00DD3018" w:rsidRDefault="00DD3018" w:rsidP="00DD3018"/>
        </w:tc>
        <w:tc>
          <w:tcPr>
            <w:tcW w:w="2782"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086897" w14:textId="77777777" w:rsidR="00DD3018" w:rsidRDefault="00DD3018" w:rsidP="00DD3018"/>
        </w:tc>
        <w:tc>
          <w:tcPr>
            <w:tcW w:w="132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A157D3" w14:textId="77777777" w:rsidR="00DD3018" w:rsidRDefault="00DD3018" w:rsidP="00DD3018"/>
        </w:tc>
        <w:tc>
          <w:tcPr>
            <w:tcW w:w="1740"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A0319B6" w14:textId="77777777" w:rsidR="00DD3018" w:rsidRDefault="00DD3018" w:rsidP="00DD3018">
            <w:pPr>
              <w:spacing w:line="360" w:lineRule="auto"/>
              <w:jc w:val="center"/>
            </w:pPr>
            <w:r>
              <w:t>Yes</w:t>
            </w:r>
          </w:p>
          <w:p w14:paraId="14B313F2" w14:textId="63FE43A4" w:rsidR="00DD3018" w:rsidRDefault="00DD3018" w:rsidP="00DD3018">
            <w:pPr>
              <w:jc w:val="center"/>
            </w:pPr>
            <w:r>
              <w:t>No</w:t>
            </w:r>
          </w:p>
        </w:tc>
      </w:tr>
      <w:tr w:rsidR="00DD3018" w14:paraId="6F1672CC" w14:textId="77777777" w:rsidTr="00BA225D">
        <w:tc>
          <w:tcPr>
            <w:tcW w:w="1219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0D3A42F6" w14:textId="75B2C3F2" w:rsidR="00DD3018" w:rsidRPr="00A17C97" w:rsidRDefault="00DD3018" w:rsidP="00DD3018">
            <w:pPr>
              <w:rPr>
                <w:b/>
                <w:bCs/>
              </w:rPr>
            </w:pPr>
            <w:r w:rsidRPr="00BA225D">
              <w:rPr>
                <w:b/>
                <w:bCs/>
                <w:highlight w:val="lightGray"/>
              </w:rPr>
              <w:t>Course Description</w:t>
            </w:r>
            <w:r w:rsidR="008E194F">
              <w:rPr>
                <w:b/>
                <w:bCs/>
                <w:highlight w:val="lightGray"/>
              </w:rPr>
              <w:t>(s)</w:t>
            </w:r>
            <w:r w:rsidRPr="00BA225D">
              <w:rPr>
                <w:b/>
                <w:bCs/>
                <w:highlight w:val="lightGray"/>
              </w:rPr>
              <w:t>:</w:t>
            </w:r>
            <w:r w:rsidRPr="00A17C97">
              <w:rPr>
                <w:b/>
                <w:bCs/>
              </w:rPr>
              <w:t xml:space="preserve"> </w:t>
            </w:r>
          </w:p>
          <w:p w14:paraId="0B91906F" w14:textId="3DE4CA86" w:rsidR="00DD3018" w:rsidRPr="00A17C97" w:rsidRDefault="00DD3018" w:rsidP="00DD3018"/>
        </w:tc>
        <w:tc>
          <w:tcPr>
            <w:tcW w:w="1740"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5D24FD4E" w14:textId="3D66C2E4" w:rsidR="00DD3018" w:rsidRDefault="00DD3018" w:rsidP="00DD3018"/>
        </w:tc>
      </w:tr>
      <w:tr w:rsidR="00DD3018" w14:paraId="18CB48BC"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C3FA703" w14:textId="10529AD7" w:rsidR="00DD3018" w:rsidRPr="00DD3018" w:rsidRDefault="00DD3018" w:rsidP="00DD3018">
            <w:pPr>
              <w:jc w:val="center"/>
              <w:rPr>
                <w:b/>
                <w:bCs/>
              </w:rPr>
            </w:pPr>
            <w:r>
              <w:rPr>
                <w:b/>
                <w:bCs/>
              </w:rPr>
              <w:t>I</w:t>
            </w:r>
          </w:p>
        </w:tc>
        <w:tc>
          <w:tcPr>
            <w:tcW w:w="182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0F6EB0B" w14:textId="7021FAC8" w:rsidR="00DD3018" w:rsidRPr="00F72339" w:rsidRDefault="00DD3018" w:rsidP="00DD3018">
            <w:pPr>
              <w:rPr>
                <w:b/>
                <w:bCs/>
              </w:rPr>
            </w:pPr>
            <w:r w:rsidRPr="00F72339">
              <w:rPr>
                <w:b/>
                <w:bCs/>
              </w:rPr>
              <w:t xml:space="preserve"> </w:t>
            </w:r>
            <w:r>
              <w:rPr>
                <w:b/>
                <w:bCs/>
              </w:rPr>
              <w:t xml:space="preserve">3. Chronic and Communicable Diseases </w:t>
            </w:r>
          </w:p>
        </w:tc>
        <w:tc>
          <w:tcPr>
            <w:tcW w:w="1070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05C95B96" w14:textId="5C9596EB" w:rsidR="00DD3018" w:rsidRDefault="00DD3018" w:rsidP="00DD3018">
            <w:r>
              <w:t>Candidates demonstrate an understanding of chronic and communicable diseases in alignment with the Health Framework for California Public Schools (2003). Candidates must demonstrate a fundamental understanding of the risk factors for, characteristics of, and prevention of chronic and communicable diseases.</w:t>
            </w:r>
          </w:p>
        </w:tc>
      </w:tr>
      <w:tr w:rsidR="00DD3018" w14:paraId="61908EE8" w14:textId="77777777" w:rsidTr="00A754B2">
        <w:tc>
          <w:tcPr>
            <w:tcW w:w="140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A07D96" w14:textId="61D2F278" w:rsidR="00DD3018" w:rsidRPr="00157767" w:rsidRDefault="00DD3018" w:rsidP="00DD3018">
            <w:pPr>
              <w:rPr>
                <w:b/>
                <w:bCs/>
                <w:u w:val="single"/>
              </w:rPr>
            </w:pPr>
            <w:r w:rsidRPr="00DF22EE">
              <w:rPr>
                <w:b/>
                <w:bCs/>
              </w:rPr>
              <w:lastRenderedPageBreak/>
              <w:t>Course</w:t>
            </w:r>
            <w:r>
              <w:rPr>
                <w:b/>
                <w:bCs/>
              </w:rPr>
              <w:t xml:space="preserve"> Alpha(s) &amp; Number(s)</w:t>
            </w:r>
          </w:p>
        </w:tc>
        <w:tc>
          <w:tcPr>
            <w:tcW w:w="3535"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3FEDE4D" w14:textId="74ACD95B" w:rsidR="00DD3018" w:rsidRPr="00157767" w:rsidRDefault="00DD3018" w:rsidP="00DD3018">
            <w:pPr>
              <w:rPr>
                <w:b/>
                <w:bCs/>
                <w:u w:val="single"/>
              </w:rPr>
            </w:pPr>
            <w:r>
              <w:rPr>
                <w:b/>
                <w:bCs/>
              </w:rPr>
              <w:t>Course Titles(s)</w:t>
            </w:r>
          </w:p>
        </w:tc>
        <w:tc>
          <w:tcPr>
            <w:tcW w:w="3167"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2FEB9" w14:textId="261B6A40" w:rsidR="00DD3018" w:rsidRPr="00157767" w:rsidRDefault="00DD3018" w:rsidP="00DD3018">
            <w:pPr>
              <w:rPr>
                <w:b/>
                <w:bCs/>
                <w:u w:val="single"/>
              </w:rPr>
            </w:pPr>
            <w:r>
              <w:rPr>
                <w:b/>
                <w:bCs/>
              </w:rPr>
              <w:t>Institutions(s)</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F12D560" w14:textId="3A768F04" w:rsidR="00DD3018" w:rsidRPr="00157767" w:rsidRDefault="00DD3018" w:rsidP="00DD3018">
            <w:pPr>
              <w:rPr>
                <w:b/>
                <w:bCs/>
                <w:u w:val="single"/>
              </w:rPr>
            </w:pPr>
            <w:r>
              <w:rPr>
                <w:b/>
                <w:bCs/>
              </w:rPr>
              <w:t>Catalog Link</w:t>
            </w:r>
            <w:r w:rsidR="008E194F">
              <w:rPr>
                <w:b/>
                <w:bCs/>
              </w:rPr>
              <w:t>(s)</w:t>
            </w:r>
          </w:p>
        </w:tc>
        <w:tc>
          <w:tcPr>
            <w:tcW w:w="132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FFC5C46" w14:textId="04BD16EE" w:rsidR="00DD3018" w:rsidRPr="00157767" w:rsidRDefault="00DD3018" w:rsidP="00DD3018">
            <w:pPr>
              <w:rPr>
                <w:b/>
                <w:bCs/>
                <w:u w:val="single"/>
              </w:rPr>
            </w:pPr>
            <w:r>
              <w:rPr>
                <w:b/>
                <w:bCs/>
              </w:rPr>
              <w:t>Final Grade(s)</w:t>
            </w:r>
          </w:p>
        </w:tc>
        <w:tc>
          <w:tcPr>
            <w:tcW w:w="174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F6CF21A" w14:textId="1CB523B5" w:rsidR="00DD3018" w:rsidRDefault="00DD3018" w:rsidP="00DD3018">
            <w:r>
              <w:rPr>
                <w:b/>
                <w:bCs/>
              </w:rPr>
              <w:t>Meets Domain (OSS only)</w:t>
            </w:r>
          </w:p>
        </w:tc>
      </w:tr>
      <w:tr w:rsidR="00DD3018" w14:paraId="7C0EC2D0"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A75A5E" w14:textId="77777777" w:rsidR="00DD3018" w:rsidRPr="00A17C97" w:rsidRDefault="00DD3018" w:rsidP="00DD3018"/>
          <w:p w14:paraId="54965DAD" w14:textId="21036E33" w:rsidR="00DD3018" w:rsidRPr="00A17C97" w:rsidRDefault="00DD3018" w:rsidP="00DD3018"/>
        </w:tc>
        <w:tc>
          <w:tcPr>
            <w:tcW w:w="353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94868C" w14:textId="77777777" w:rsidR="00DD3018" w:rsidRPr="00A17C97" w:rsidRDefault="00DD3018" w:rsidP="00DD3018"/>
        </w:tc>
        <w:tc>
          <w:tcPr>
            <w:tcW w:w="316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FA7464" w14:textId="77777777" w:rsidR="00DD3018" w:rsidRPr="00A17C97" w:rsidRDefault="00DD3018" w:rsidP="00DD3018"/>
        </w:tc>
        <w:tc>
          <w:tcPr>
            <w:tcW w:w="27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4FD767" w14:textId="77777777" w:rsidR="00DD3018" w:rsidRPr="00A17C97" w:rsidRDefault="00DD3018" w:rsidP="00DD3018"/>
        </w:tc>
        <w:tc>
          <w:tcPr>
            <w:tcW w:w="132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7E4AA8" w14:textId="3F5FADAB" w:rsidR="00DD3018" w:rsidRPr="00A17C97" w:rsidRDefault="00DD3018" w:rsidP="00DD3018"/>
        </w:tc>
        <w:tc>
          <w:tcPr>
            <w:tcW w:w="1740" w:type="dxa"/>
            <w:vMerge w:val="restart"/>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D2103A6" w14:textId="77777777" w:rsidR="00DD3018" w:rsidRDefault="00DD3018" w:rsidP="00DD3018">
            <w:pPr>
              <w:spacing w:line="360" w:lineRule="auto"/>
              <w:jc w:val="center"/>
            </w:pPr>
            <w:r>
              <w:t>Yes</w:t>
            </w:r>
          </w:p>
          <w:p w14:paraId="0402D76A" w14:textId="7696024B" w:rsidR="00DD3018" w:rsidRDefault="00DD3018" w:rsidP="00DD3018">
            <w:pPr>
              <w:jc w:val="center"/>
            </w:pPr>
            <w:r>
              <w:t>No</w:t>
            </w:r>
          </w:p>
        </w:tc>
      </w:tr>
      <w:tr w:rsidR="00DD3018" w14:paraId="1749121D" w14:textId="77777777" w:rsidTr="00BA225D">
        <w:tc>
          <w:tcPr>
            <w:tcW w:w="1219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1EC6EE41" w14:textId="6D29BFDF" w:rsidR="00DD3018" w:rsidRPr="00A17C97" w:rsidRDefault="00DD3018" w:rsidP="00DD3018">
            <w:pPr>
              <w:rPr>
                <w:b/>
                <w:bCs/>
              </w:rPr>
            </w:pPr>
            <w:r w:rsidRPr="00BA225D">
              <w:rPr>
                <w:b/>
                <w:bCs/>
                <w:highlight w:val="lightGray"/>
              </w:rPr>
              <w:t>Course Description</w:t>
            </w:r>
            <w:r w:rsidR="008E194F">
              <w:rPr>
                <w:b/>
                <w:bCs/>
                <w:highlight w:val="lightGray"/>
              </w:rPr>
              <w:t>(s)</w:t>
            </w:r>
            <w:r w:rsidRPr="00BA225D">
              <w:rPr>
                <w:b/>
                <w:bCs/>
                <w:highlight w:val="lightGray"/>
              </w:rPr>
              <w:t>:</w:t>
            </w:r>
            <w:r w:rsidRPr="00A17C97">
              <w:rPr>
                <w:b/>
                <w:bCs/>
              </w:rPr>
              <w:t xml:space="preserve"> </w:t>
            </w:r>
          </w:p>
          <w:p w14:paraId="7D6220C7" w14:textId="77777777" w:rsidR="00DD3018" w:rsidRPr="00A17C97" w:rsidRDefault="00DD3018" w:rsidP="00DD3018"/>
        </w:tc>
        <w:tc>
          <w:tcPr>
            <w:tcW w:w="1740" w:type="dxa"/>
            <w:vMerge/>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8906A41" w14:textId="77777777" w:rsidR="00DD3018" w:rsidRDefault="00DD3018" w:rsidP="00DD3018"/>
        </w:tc>
      </w:tr>
      <w:tr w:rsidR="00DD3018" w14:paraId="246C1891"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639C3B6" w14:textId="58B8253B" w:rsidR="00DD3018" w:rsidRPr="00DD3018" w:rsidRDefault="00DD3018" w:rsidP="00DD3018">
            <w:pPr>
              <w:jc w:val="center"/>
              <w:rPr>
                <w:b/>
                <w:bCs/>
              </w:rPr>
            </w:pPr>
            <w:r>
              <w:rPr>
                <w:b/>
                <w:bCs/>
              </w:rPr>
              <w:t>II</w:t>
            </w:r>
          </w:p>
        </w:tc>
        <w:tc>
          <w:tcPr>
            <w:tcW w:w="182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115EB7E" w14:textId="0FB448C0" w:rsidR="00DD3018" w:rsidRPr="00F72339" w:rsidRDefault="00DD3018" w:rsidP="00DD3018">
            <w:pPr>
              <w:jc w:val="center"/>
              <w:rPr>
                <w:b/>
                <w:bCs/>
              </w:rPr>
            </w:pPr>
            <w:r>
              <w:rPr>
                <w:b/>
                <w:bCs/>
              </w:rPr>
              <w:t xml:space="preserve">4. Nutrition and Fitness </w:t>
            </w:r>
          </w:p>
        </w:tc>
        <w:tc>
          <w:tcPr>
            <w:tcW w:w="10700"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4B2D503D" w14:textId="05D67584" w:rsidR="00DD3018" w:rsidRDefault="00DD3018" w:rsidP="00DD3018">
            <w:r>
              <w:t>Candidates demonstrate an understanding of nutrition and physical fitness in alignment with the Health Framework for California Public Schools (2003). Candidates must demonstrate a fundamental understanding of relationships among nutrition, physical activity, and lifelong well-being.</w:t>
            </w:r>
          </w:p>
        </w:tc>
      </w:tr>
      <w:tr w:rsidR="00DD3018" w14:paraId="53FFC4D0"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D6A47E2" w14:textId="351CEA16" w:rsidR="00DD3018" w:rsidRPr="00157767" w:rsidRDefault="00DD3018" w:rsidP="00DD3018">
            <w:pPr>
              <w:rPr>
                <w:b/>
                <w:bCs/>
                <w:u w:val="single"/>
              </w:rPr>
            </w:pPr>
            <w:r w:rsidRPr="00DF22EE">
              <w:rPr>
                <w:b/>
                <w:bCs/>
              </w:rPr>
              <w:t>Course</w:t>
            </w:r>
            <w:r>
              <w:rPr>
                <w:b/>
                <w:bCs/>
              </w:rPr>
              <w:t xml:space="preserve"> Alpha(s) &amp; Number(s)</w:t>
            </w:r>
          </w:p>
        </w:tc>
        <w:tc>
          <w:tcPr>
            <w:tcW w:w="3535"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41546A11" w14:textId="765FFAAC" w:rsidR="00DD3018" w:rsidRPr="00157767" w:rsidRDefault="00DD3018" w:rsidP="00DD3018">
            <w:pPr>
              <w:rPr>
                <w:b/>
                <w:bCs/>
                <w:u w:val="single"/>
              </w:rPr>
            </w:pPr>
            <w:r>
              <w:rPr>
                <w:b/>
                <w:bCs/>
              </w:rPr>
              <w:t>Course Titles(s)</w:t>
            </w:r>
          </w:p>
        </w:tc>
        <w:tc>
          <w:tcPr>
            <w:tcW w:w="3167"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E75D428" w14:textId="096F4DA4" w:rsidR="00DD3018" w:rsidRPr="00157767" w:rsidRDefault="00DD3018" w:rsidP="00DD3018">
            <w:pPr>
              <w:rPr>
                <w:b/>
                <w:bCs/>
                <w:u w:val="single"/>
              </w:rPr>
            </w:pPr>
            <w:r>
              <w:rPr>
                <w:b/>
                <w:bCs/>
              </w:rPr>
              <w:t>Institutions(s)</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958F565" w14:textId="7159717E" w:rsidR="00DD3018" w:rsidRPr="00157767" w:rsidRDefault="00DD3018" w:rsidP="00DD3018">
            <w:pPr>
              <w:rPr>
                <w:b/>
                <w:bCs/>
                <w:u w:val="single"/>
              </w:rPr>
            </w:pPr>
            <w:r>
              <w:rPr>
                <w:b/>
                <w:bCs/>
              </w:rPr>
              <w:t>Catalog Link</w:t>
            </w:r>
            <w:r w:rsidR="008E194F">
              <w:rPr>
                <w:b/>
                <w:bCs/>
              </w:rPr>
              <w:t>(s)</w:t>
            </w:r>
          </w:p>
        </w:tc>
        <w:tc>
          <w:tcPr>
            <w:tcW w:w="132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241AE30" w14:textId="09DEBF53" w:rsidR="00DD3018" w:rsidRPr="00157767" w:rsidRDefault="00DD3018" w:rsidP="00DD3018">
            <w:pPr>
              <w:rPr>
                <w:b/>
                <w:bCs/>
                <w:u w:val="single"/>
              </w:rPr>
            </w:pPr>
            <w:r>
              <w:rPr>
                <w:b/>
                <w:bCs/>
              </w:rPr>
              <w:t>Final Grade(s)</w:t>
            </w:r>
          </w:p>
        </w:tc>
        <w:tc>
          <w:tcPr>
            <w:tcW w:w="174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3CC45BBA" w14:textId="6C27867B" w:rsidR="00DD3018" w:rsidRDefault="00DD3018" w:rsidP="00DD3018">
            <w:r>
              <w:rPr>
                <w:b/>
                <w:bCs/>
              </w:rPr>
              <w:t>Meets Domain (OSS only)</w:t>
            </w:r>
          </w:p>
        </w:tc>
      </w:tr>
      <w:tr w:rsidR="00DD3018" w14:paraId="45870EB4"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363BE8" w14:textId="77777777" w:rsidR="00DD3018" w:rsidRPr="00A17C97" w:rsidRDefault="00DD3018" w:rsidP="00DD3018"/>
          <w:p w14:paraId="3439DE37" w14:textId="3FAA7ACF" w:rsidR="00DD3018" w:rsidRPr="00A17C97" w:rsidRDefault="00DD3018" w:rsidP="00DD3018"/>
        </w:tc>
        <w:tc>
          <w:tcPr>
            <w:tcW w:w="353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0EA1A6" w14:textId="77777777" w:rsidR="00DD3018" w:rsidRPr="00A17C97" w:rsidRDefault="00DD3018" w:rsidP="00DD3018"/>
        </w:tc>
        <w:tc>
          <w:tcPr>
            <w:tcW w:w="316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5C2396" w14:textId="77777777" w:rsidR="00DD3018" w:rsidRPr="00A17C97" w:rsidRDefault="00DD3018" w:rsidP="00DD3018"/>
        </w:tc>
        <w:tc>
          <w:tcPr>
            <w:tcW w:w="27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CE19DE" w14:textId="77777777" w:rsidR="00DD3018" w:rsidRPr="00A17C97" w:rsidRDefault="00DD3018" w:rsidP="00DD3018"/>
        </w:tc>
        <w:tc>
          <w:tcPr>
            <w:tcW w:w="132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A23EB" w14:textId="7A29E4C2" w:rsidR="00DD3018" w:rsidRPr="00A17C97" w:rsidRDefault="00DD3018" w:rsidP="00DD3018"/>
        </w:tc>
        <w:tc>
          <w:tcPr>
            <w:tcW w:w="1740" w:type="dxa"/>
            <w:vMerge w:val="restart"/>
            <w:tcBorders>
              <w:top w:val="single" w:sz="8" w:space="0" w:color="auto"/>
              <w:left w:val="single" w:sz="8" w:space="0" w:color="auto"/>
              <w:right w:val="single" w:sz="8" w:space="0" w:color="auto"/>
            </w:tcBorders>
            <w:shd w:val="clear" w:color="auto" w:fill="E7E6E6" w:themeFill="background2"/>
            <w:vAlign w:val="center"/>
          </w:tcPr>
          <w:p w14:paraId="460CBBE3" w14:textId="77777777" w:rsidR="00DD3018" w:rsidRDefault="00DD3018" w:rsidP="00DD3018">
            <w:pPr>
              <w:spacing w:line="360" w:lineRule="auto"/>
              <w:jc w:val="center"/>
            </w:pPr>
            <w:r>
              <w:t>Yes</w:t>
            </w:r>
          </w:p>
          <w:p w14:paraId="7940C9B5" w14:textId="7190D0F9" w:rsidR="00DD3018" w:rsidRDefault="00DD3018" w:rsidP="00DD3018">
            <w:pPr>
              <w:jc w:val="center"/>
            </w:pPr>
            <w:r>
              <w:t>No</w:t>
            </w:r>
          </w:p>
        </w:tc>
      </w:tr>
      <w:tr w:rsidR="00DD3018" w14:paraId="5CC12758" w14:textId="77777777" w:rsidTr="00BA225D">
        <w:tc>
          <w:tcPr>
            <w:tcW w:w="1219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56A9AE8" w14:textId="4890917A" w:rsidR="00DD3018" w:rsidRPr="00A17C97" w:rsidRDefault="00DD3018" w:rsidP="00DD3018">
            <w:pPr>
              <w:rPr>
                <w:b/>
                <w:bCs/>
              </w:rPr>
            </w:pPr>
            <w:r w:rsidRPr="00BA225D">
              <w:rPr>
                <w:b/>
                <w:bCs/>
                <w:highlight w:val="lightGray"/>
              </w:rPr>
              <w:t>Course Description</w:t>
            </w:r>
            <w:r w:rsidR="008E194F">
              <w:rPr>
                <w:b/>
                <w:bCs/>
                <w:highlight w:val="lightGray"/>
              </w:rPr>
              <w:t>(s)</w:t>
            </w:r>
            <w:r w:rsidRPr="00BA225D">
              <w:rPr>
                <w:b/>
                <w:bCs/>
                <w:highlight w:val="lightGray"/>
              </w:rPr>
              <w:t>:</w:t>
            </w:r>
            <w:r w:rsidRPr="00A17C97">
              <w:rPr>
                <w:b/>
                <w:bCs/>
              </w:rPr>
              <w:t xml:space="preserve"> </w:t>
            </w:r>
          </w:p>
          <w:p w14:paraId="41A323F2" w14:textId="77777777" w:rsidR="00DD3018" w:rsidRPr="00A17C97" w:rsidRDefault="00DD3018" w:rsidP="00DD3018"/>
        </w:tc>
        <w:tc>
          <w:tcPr>
            <w:tcW w:w="1740" w:type="dxa"/>
            <w:vMerge/>
            <w:tcBorders>
              <w:left w:val="single" w:sz="8" w:space="0" w:color="auto"/>
              <w:bottom w:val="single" w:sz="8" w:space="0" w:color="auto"/>
              <w:right w:val="single" w:sz="8" w:space="0" w:color="auto"/>
            </w:tcBorders>
            <w:shd w:val="clear" w:color="auto" w:fill="E7E6E6" w:themeFill="background2"/>
            <w:vAlign w:val="center"/>
          </w:tcPr>
          <w:p w14:paraId="2AA6D188" w14:textId="77777777" w:rsidR="00DD3018" w:rsidRDefault="00DD3018" w:rsidP="00DD3018"/>
        </w:tc>
      </w:tr>
      <w:tr w:rsidR="00DD3018" w14:paraId="7909C257"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4663274" w14:textId="615E2683" w:rsidR="00DD3018" w:rsidRPr="00DD3018" w:rsidRDefault="00DD3018" w:rsidP="00DD3018">
            <w:pPr>
              <w:jc w:val="center"/>
              <w:rPr>
                <w:b/>
                <w:bCs/>
              </w:rPr>
            </w:pPr>
            <w:r>
              <w:rPr>
                <w:b/>
                <w:bCs/>
              </w:rPr>
              <w:t>II</w:t>
            </w:r>
          </w:p>
          <w:p w14:paraId="1358246E" w14:textId="45659086" w:rsidR="00DD3018" w:rsidRDefault="00DD3018" w:rsidP="00DD3018"/>
        </w:tc>
        <w:tc>
          <w:tcPr>
            <w:tcW w:w="182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77A5E09" w14:textId="4CCA1A2C" w:rsidR="00DD3018" w:rsidRPr="00F72339" w:rsidRDefault="00DD3018" w:rsidP="00DD3018">
            <w:pPr>
              <w:rPr>
                <w:b/>
                <w:bCs/>
              </w:rPr>
            </w:pPr>
            <w:r>
              <w:rPr>
                <w:b/>
                <w:bCs/>
              </w:rPr>
              <w:t>5. Mental and Emotional Health</w:t>
            </w:r>
          </w:p>
        </w:tc>
        <w:tc>
          <w:tcPr>
            <w:tcW w:w="1070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51104A93" w14:textId="301CE1CD" w:rsidR="00DD3018" w:rsidRDefault="00DD3018" w:rsidP="00DD3018">
            <w:pPr>
              <w:tabs>
                <w:tab w:val="left" w:pos="1340"/>
              </w:tabs>
            </w:pPr>
            <w:r>
              <w:t>Candidates demonstrate an understanding of the foundations of mental and emotional well-being in alignment with the Health Framework for California Public Schools (2003). Candidates must demonstrate a fundamental understanding of the role of mental and emotional health in maintaining lifelong well-being and of how to adapt positively to change.</w:t>
            </w:r>
          </w:p>
        </w:tc>
      </w:tr>
      <w:tr w:rsidR="00DD3018" w14:paraId="2AB8BAEF"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7C05F6FC" w14:textId="5D06B3D4" w:rsidR="00DD3018" w:rsidRPr="00157767" w:rsidRDefault="00DD3018" w:rsidP="00DD3018">
            <w:pPr>
              <w:rPr>
                <w:b/>
                <w:bCs/>
                <w:u w:val="single"/>
              </w:rPr>
            </w:pPr>
            <w:r w:rsidRPr="00DF22EE">
              <w:rPr>
                <w:b/>
                <w:bCs/>
              </w:rPr>
              <w:t>Course</w:t>
            </w:r>
            <w:r>
              <w:rPr>
                <w:b/>
                <w:bCs/>
              </w:rPr>
              <w:t xml:space="preserve"> Alpha(s) &amp; Number(s)</w:t>
            </w:r>
          </w:p>
        </w:tc>
        <w:tc>
          <w:tcPr>
            <w:tcW w:w="3535"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BE10C8C" w14:textId="28371B12" w:rsidR="00DD3018" w:rsidRPr="00157767" w:rsidRDefault="00DD3018" w:rsidP="00DD3018">
            <w:pPr>
              <w:rPr>
                <w:b/>
                <w:bCs/>
                <w:u w:val="single"/>
              </w:rPr>
            </w:pPr>
            <w:r>
              <w:rPr>
                <w:b/>
                <w:bCs/>
              </w:rPr>
              <w:t>Course Titles(s)</w:t>
            </w:r>
          </w:p>
        </w:tc>
        <w:tc>
          <w:tcPr>
            <w:tcW w:w="3167"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AB1905" w14:textId="22E80A81" w:rsidR="00DD3018" w:rsidRPr="00157767" w:rsidRDefault="00DD3018" w:rsidP="00DD3018">
            <w:pPr>
              <w:rPr>
                <w:b/>
                <w:bCs/>
                <w:u w:val="single"/>
              </w:rPr>
            </w:pPr>
            <w:r>
              <w:rPr>
                <w:b/>
                <w:bCs/>
              </w:rPr>
              <w:t>Institutions(s)</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5EBBD90" w14:textId="0F63D9A0" w:rsidR="00DD3018" w:rsidRPr="00157767" w:rsidRDefault="00DD3018" w:rsidP="00DD3018">
            <w:pPr>
              <w:rPr>
                <w:b/>
                <w:bCs/>
                <w:u w:val="single"/>
              </w:rPr>
            </w:pPr>
            <w:r>
              <w:rPr>
                <w:b/>
                <w:bCs/>
              </w:rPr>
              <w:t>Catalog Link</w:t>
            </w:r>
            <w:r w:rsidR="008E194F">
              <w:rPr>
                <w:b/>
                <w:bCs/>
              </w:rPr>
              <w:t>(s)</w:t>
            </w:r>
          </w:p>
        </w:tc>
        <w:tc>
          <w:tcPr>
            <w:tcW w:w="132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0727920" w14:textId="566DED62" w:rsidR="00DD3018" w:rsidRPr="00157767" w:rsidRDefault="00DD3018" w:rsidP="00DD3018">
            <w:pPr>
              <w:rPr>
                <w:b/>
                <w:bCs/>
                <w:u w:val="single"/>
              </w:rPr>
            </w:pPr>
            <w:r>
              <w:rPr>
                <w:b/>
                <w:bCs/>
              </w:rPr>
              <w:t>Final Grade(s)</w:t>
            </w:r>
          </w:p>
        </w:tc>
        <w:tc>
          <w:tcPr>
            <w:tcW w:w="174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429D61AB" w14:textId="435F1192" w:rsidR="00DD3018" w:rsidRDefault="00DD3018" w:rsidP="00DD3018">
            <w:r>
              <w:rPr>
                <w:b/>
                <w:bCs/>
              </w:rPr>
              <w:t>Meets Domain (OSS only)</w:t>
            </w:r>
          </w:p>
        </w:tc>
      </w:tr>
      <w:tr w:rsidR="00DD3018" w14:paraId="553A903E"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9A095A" w14:textId="77777777" w:rsidR="00DD3018" w:rsidRPr="00A17C97" w:rsidRDefault="00DD3018" w:rsidP="00DD3018"/>
          <w:p w14:paraId="761AB2B4" w14:textId="020BCBE7" w:rsidR="00DD3018" w:rsidRPr="00A17C97" w:rsidRDefault="00DD3018" w:rsidP="00DD3018"/>
        </w:tc>
        <w:tc>
          <w:tcPr>
            <w:tcW w:w="353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469175" w14:textId="77777777" w:rsidR="00DD3018" w:rsidRPr="00A17C97" w:rsidRDefault="00DD3018" w:rsidP="00DD3018"/>
        </w:tc>
        <w:tc>
          <w:tcPr>
            <w:tcW w:w="316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472F44" w14:textId="77777777" w:rsidR="00DD3018" w:rsidRPr="00A17C97" w:rsidRDefault="00DD3018" w:rsidP="00DD3018"/>
        </w:tc>
        <w:tc>
          <w:tcPr>
            <w:tcW w:w="27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ECFD9F" w14:textId="77777777" w:rsidR="00DD3018" w:rsidRPr="00A17C97" w:rsidRDefault="00DD3018" w:rsidP="00DD3018"/>
        </w:tc>
        <w:tc>
          <w:tcPr>
            <w:tcW w:w="132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5CE26C" w14:textId="68CC064D" w:rsidR="00DD3018" w:rsidRPr="00A17C97" w:rsidRDefault="00DD3018" w:rsidP="00DD3018"/>
        </w:tc>
        <w:tc>
          <w:tcPr>
            <w:tcW w:w="1740" w:type="dxa"/>
            <w:vMerge w:val="restart"/>
            <w:tcBorders>
              <w:top w:val="single" w:sz="8" w:space="0" w:color="auto"/>
              <w:left w:val="single" w:sz="8" w:space="0" w:color="auto"/>
              <w:right w:val="single" w:sz="8" w:space="0" w:color="auto"/>
            </w:tcBorders>
            <w:shd w:val="clear" w:color="auto" w:fill="E7E6E6" w:themeFill="background2"/>
            <w:vAlign w:val="center"/>
          </w:tcPr>
          <w:p w14:paraId="5A5106B8" w14:textId="77777777" w:rsidR="00DD3018" w:rsidRDefault="00DD3018" w:rsidP="00DD3018">
            <w:pPr>
              <w:spacing w:line="360" w:lineRule="auto"/>
              <w:jc w:val="center"/>
            </w:pPr>
            <w:r>
              <w:t>Yes</w:t>
            </w:r>
          </w:p>
          <w:p w14:paraId="14672D1E" w14:textId="717BACE3" w:rsidR="00DD3018" w:rsidRDefault="00DD3018" w:rsidP="00DD3018">
            <w:pPr>
              <w:jc w:val="center"/>
            </w:pPr>
            <w:r>
              <w:t>No</w:t>
            </w:r>
          </w:p>
        </w:tc>
      </w:tr>
      <w:tr w:rsidR="00DD3018" w14:paraId="402079CC" w14:textId="77777777" w:rsidTr="00BA225D">
        <w:tc>
          <w:tcPr>
            <w:tcW w:w="1219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4B38F8C4" w14:textId="77490D4F" w:rsidR="00DD3018" w:rsidRPr="00A17C97" w:rsidRDefault="00DD3018" w:rsidP="00DD3018">
            <w:pPr>
              <w:rPr>
                <w:b/>
                <w:bCs/>
              </w:rPr>
            </w:pPr>
            <w:r w:rsidRPr="00BA225D">
              <w:rPr>
                <w:b/>
                <w:bCs/>
                <w:highlight w:val="lightGray"/>
              </w:rPr>
              <w:t>Course Description</w:t>
            </w:r>
            <w:r w:rsidR="008E194F">
              <w:rPr>
                <w:b/>
                <w:bCs/>
                <w:highlight w:val="lightGray"/>
              </w:rPr>
              <w:t>(s)</w:t>
            </w:r>
            <w:r w:rsidRPr="00BA225D">
              <w:rPr>
                <w:b/>
                <w:bCs/>
                <w:highlight w:val="lightGray"/>
              </w:rPr>
              <w:t>:</w:t>
            </w:r>
            <w:r w:rsidRPr="00A17C97">
              <w:rPr>
                <w:b/>
                <w:bCs/>
              </w:rPr>
              <w:t xml:space="preserve"> </w:t>
            </w:r>
          </w:p>
          <w:p w14:paraId="73B551A7" w14:textId="77777777" w:rsidR="00DD3018" w:rsidRPr="00A17C97" w:rsidRDefault="00DD3018" w:rsidP="00DD3018"/>
        </w:tc>
        <w:tc>
          <w:tcPr>
            <w:tcW w:w="1740" w:type="dxa"/>
            <w:vMerge/>
            <w:tcBorders>
              <w:left w:val="single" w:sz="8" w:space="0" w:color="auto"/>
              <w:bottom w:val="single" w:sz="8" w:space="0" w:color="auto"/>
              <w:right w:val="single" w:sz="8" w:space="0" w:color="auto"/>
            </w:tcBorders>
            <w:shd w:val="clear" w:color="auto" w:fill="E7E6E6" w:themeFill="background2"/>
            <w:vAlign w:val="center"/>
          </w:tcPr>
          <w:p w14:paraId="0E0A6710" w14:textId="77777777" w:rsidR="00DD3018" w:rsidRDefault="00DD3018" w:rsidP="00DD3018"/>
        </w:tc>
      </w:tr>
      <w:tr w:rsidR="00DD3018" w14:paraId="38FC2E9D"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29DF424" w14:textId="30D16C1D" w:rsidR="00DD3018" w:rsidRPr="00BB654A" w:rsidRDefault="00BB654A" w:rsidP="00DD3018">
            <w:pPr>
              <w:jc w:val="center"/>
              <w:rPr>
                <w:b/>
                <w:bCs/>
              </w:rPr>
            </w:pPr>
            <w:r>
              <w:rPr>
                <w:b/>
                <w:bCs/>
              </w:rPr>
              <w:t>II</w:t>
            </w:r>
          </w:p>
          <w:p w14:paraId="683624A7" w14:textId="0C653B3B" w:rsidR="00DD3018" w:rsidRDefault="00DD3018" w:rsidP="00DD3018">
            <w:pPr>
              <w:jc w:val="center"/>
            </w:pPr>
          </w:p>
        </w:tc>
        <w:tc>
          <w:tcPr>
            <w:tcW w:w="182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0028F8DB" w14:textId="2DE736AE" w:rsidR="00DD3018" w:rsidRPr="00363C58" w:rsidRDefault="00DD3018" w:rsidP="00DD3018">
            <w:pPr>
              <w:rPr>
                <w:b/>
                <w:bCs/>
              </w:rPr>
            </w:pPr>
            <w:r>
              <w:rPr>
                <w:b/>
                <w:bCs/>
              </w:rPr>
              <w:t xml:space="preserve">6. Alcohol, Tobacco, and other Drugs </w:t>
            </w:r>
          </w:p>
        </w:tc>
        <w:tc>
          <w:tcPr>
            <w:tcW w:w="1070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0E644D75" w14:textId="63CD5F37" w:rsidR="00DD3018" w:rsidRDefault="00DD3018" w:rsidP="00DD3018">
            <w:r>
              <w:t>Candidates demonstrate an understanding of drugs and of factors affecting their use, misuse, and abuse in alignment with the Health Framework for California Public Schools (2003). Candidates must demonstrate a fundamental understanding of drug classifications; the physical effects of drug use, misuse, and abuse; and the prevention, intervention, and treatment of drug abuse and addiction.</w:t>
            </w:r>
          </w:p>
        </w:tc>
      </w:tr>
      <w:tr w:rsidR="00DD3018" w14:paraId="09671E55"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C776B6F" w14:textId="363DDBE5" w:rsidR="00DD3018" w:rsidRPr="00157767" w:rsidRDefault="00DD3018" w:rsidP="00DD3018">
            <w:pPr>
              <w:rPr>
                <w:b/>
                <w:bCs/>
                <w:u w:val="single"/>
              </w:rPr>
            </w:pPr>
            <w:r w:rsidRPr="00DF22EE">
              <w:rPr>
                <w:b/>
                <w:bCs/>
              </w:rPr>
              <w:t>Course</w:t>
            </w:r>
            <w:r>
              <w:rPr>
                <w:b/>
                <w:bCs/>
              </w:rPr>
              <w:t xml:space="preserve"> Alpha(s) &amp; Number(s)</w:t>
            </w:r>
          </w:p>
        </w:tc>
        <w:tc>
          <w:tcPr>
            <w:tcW w:w="3535"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C617DA1" w14:textId="204FF803" w:rsidR="00DD3018" w:rsidRPr="00157767" w:rsidRDefault="00DD3018" w:rsidP="00DD3018">
            <w:pPr>
              <w:rPr>
                <w:b/>
                <w:bCs/>
                <w:u w:val="single"/>
              </w:rPr>
            </w:pPr>
            <w:r>
              <w:rPr>
                <w:b/>
                <w:bCs/>
              </w:rPr>
              <w:t>Course Titles(s)</w:t>
            </w:r>
          </w:p>
        </w:tc>
        <w:tc>
          <w:tcPr>
            <w:tcW w:w="3167"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31D7085" w14:textId="567CEF2C" w:rsidR="00DD3018" w:rsidRPr="00157767" w:rsidRDefault="00DD3018" w:rsidP="00DD3018">
            <w:pPr>
              <w:rPr>
                <w:b/>
                <w:bCs/>
                <w:u w:val="single"/>
              </w:rPr>
            </w:pPr>
            <w:r>
              <w:rPr>
                <w:b/>
                <w:bCs/>
              </w:rPr>
              <w:t>Institutions(s)</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B72486E" w14:textId="04A08381" w:rsidR="00DD3018" w:rsidRPr="00157767" w:rsidRDefault="00DD3018" w:rsidP="00DD3018">
            <w:pPr>
              <w:rPr>
                <w:b/>
                <w:bCs/>
                <w:u w:val="single"/>
              </w:rPr>
            </w:pPr>
            <w:r>
              <w:rPr>
                <w:b/>
                <w:bCs/>
              </w:rPr>
              <w:t>Catalog Link</w:t>
            </w:r>
            <w:r w:rsidR="008E194F">
              <w:rPr>
                <w:b/>
                <w:bCs/>
              </w:rPr>
              <w:t>(s)</w:t>
            </w:r>
          </w:p>
        </w:tc>
        <w:tc>
          <w:tcPr>
            <w:tcW w:w="132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308BB44" w14:textId="7E5F73CB" w:rsidR="00DD3018" w:rsidRPr="00157767" w:rsidRDefault="00DD3018" w:rsidP="00DD3018">
            <w:pPr>
              <w:rPr>
                <w:b/>
                <w:bCs/>
                <w:u w:val="single"/>
              </w:rPr>
            </w:pPr>
            <w:r>
              <w:rPr>
                <w:b/>
                <w:bCs/>
              </w:rPr>
              <w:t>Final Grade(s)</w:t>
            </w:r>
          </w:p>
        </w:tc>
        <w:tc>
          <w:tcPr>
            <w:tcW w:w="174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11050A41" w14:textId="3131F5AB" w:rsidR="00DD3018" w:rsidRDefault="00DD3018" w:rsidP="00DD3018">
            <w:r>
              <w:rPr>
                <w:b/>
                <w:bCs/>
              </w:rPr>
              <w:t>Meets Domain (OSS only)</w:t>
            </w:r>
          </w:p>
        </w:tc>
      </w:tr>
      <w:tr w:rsidR="00DD3018" w14:paraId="005AB945"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7F03B" w14:textId="77777777" w:rsidR="00DD3018" w:rsidRPr="00A17C97" w:rsidRDefault="00DD3018" w:rsidP="00DD3018"/>
          <w:p w14:paraId="1276D502" w14:textId="20ABDB47" w:rsidR="00DD3018" w:rsidRPr="00A17C97" w:rsidRDefault="00DD3018" w:rsidP="00DD3018"/>
        </w:tc>
        <w:tc>
          <w:tcPr>
            <w:tcW w:w="353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3D67774" w14:textId="77777777" w:rsidR="00DD3018" w:rsidRPr="00A17C97" w:rsidRDefault="00DD3018" w:rsidP="00DD3018"/>
        </w:tc>
        <w:tc>
          <w:tcPr>
            <w:tcW w:w="316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B19328" w14:textId="77777777" w:rsidR="00DD3018" w:rsidRPr="00A17C97" w:rsidRDefault="00DD3018" w:rsidP="00DD3018"/>
        </w:tc>
        <w:tc>
          <w:tcPr>
            <w:tcW w:w="27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671C4F" w14:textId="77777777" w:rsidR="00DD3018" w:rsidRPr="00A17C97" w:rsidRDefault="00DD3018" w:rsidP="00DD3018"/>
        </w:tc>
        <w:tc>
          <w:tcPr>
            <w:tcW w:w="132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C69177" w14:textId="68AEBC33" w:rsidR="00DD3018" w:rsidRPr="00A17C97" w:rsidRDefault="00DD3018" w:rsidP="00DD3018"/>
        </w:tc>
        <w:tc>
          <w:tcPr>
            <w:tcW w:w="1740" w:type="dxa"/>
            <w:vMerge w:val="restart"/>
            <w:tcBorders>
              <w:top w:val="single" w:sz="8" w:space="0" w:color="auto"/>
              <w:left w:val="single" w:sz="8" w:space="0" w:color="auto"/>
              <w:right w:val="single" w:sz="8" w:space="0" w:color="auto"/>
            </w:tcBorders>
            <w:shd w:val="clear" w:color="auto" w:fill="E7E6E6" w:themeFill="background2"/>
            <w:vAlign w:val="center"/>
          </w:tcPr>
          <w:p w14:paraId="5EB3A777" w14:textId="77777777" w:rsidR="00DD3018" w:rsidRDefault="00DD3018" w:rsidP="00DD3018">
            <w:pPr>
              <w:spacing w:line="360" w:lineRule="auto"/>
              <w:jc w:val="center"/>
            </w:pPr>
            <w:r>
              <w:t>Yes</w:t>
            </w:r>
          </w:p>
          <w:p w14:paraId="3EC756D3" w14:textId="2D2C7844" w:rsidR="00DD3018" w:rsidRDefault="00DD3018" w:rsidP="00DD3018">
            <w:pPr>
              <w:jc w:val="center"/>
            </w:pPr>
            <w:r>
              <w:t>No</w:t>
            </w:r>
          </w:p>
        </w:tc>
      </w:tr>
      <w:tr w:rsidR="00DD3018" w14:paraId="02968635" w14:textId="77777777" w:rsidTr="00BA225D">
        <w:tc>
          <w:tcPr>
            <w:tcW w:w="1219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629A1C97" w14:textId="11B21129" w:rsidR="00DD3018" w:rsidRPr="00A17C97" w:rsidRDefault="00DD3018" w:rsidP="00DD3018">
            <w:pPr>
              <w:rPr>
                <w:b/>
                <w:bCs/>
              </w:rPr>
            </w:pPr>
            <w:r w:rsidRPr="00BA225D">
              <w:rPr>
                <w:b/>
                <w:bCs/>
                <w:highlight w:val="lightGray"/>
              </w:rPr>
              <w:t>Course Description</w:t>
            </w:r>
            <w:r w:rsidR="008E194F">
              <w:rPr>
                <w:b/>
                <w:bCs/>
                <w:highlight w:val="lightGray"/>
              </w:rPr>
              <w:t>(s)</w:t>
            </w:r>
            <w:r w:rsidRPr="00BA225D">
              <w:rPr>
                <w:b/>
                <w:bCs/>
                <w:highlight w:val="lightGray"/>
              </w:rPr>
              <w:t>:</w:t>
            </w:r>
            <w:r w:rsidRPr="00A17C97">
              <w:rPr>
                <w:b/>
                <w:bCs/>
              </w:rPr>
              <w:t xml:space="preserve"> </w:t>
            </w:r>
          </w:p>
          <w:p w14:paraId="0266E1F4" w14:textId="77777777" w:rsidR="00DD3018" w:rsidRPr="00A17C97" w:rsidRDefault="00DD3018" w:rsidP="00DD3018"/>
        </w:tc>
        <w:tc>
          <w:tcPr>
            <w:tcW w:w="1740" w:type="dxa"/>
            <w:vMerge/>
            <w:tcBorders>
              <w:left w:val="single" w:sz="8" w:space="0" w:color="auto"/>
              <w:bottom w:val="single" w:sz="8" w:space="0" w:color="auto"/>
              <w:right w:val="single" w:sz="8" w:space="0" w:color="auto"/>
            </w:tcBorders>
            <w:shd w:val="clear" w:color="auto" w:fill="E7E6E6" w:themeFill="background2"/>
            <w:vAlign w:val="center"/>
          </w:tcPr>
          <w:p w14:paraId="3FF70563" w14:textId="77777777" w:rsidR="00DD3018" w:rsidRDefault="00DD3018" w:rsidP="00DD3018"/>
        </w:tc>
      </w:tr>
      <w:tr w:rsidR="00DD3018" w14:paraId="31628FC5"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E194D94" w14:textId="5D37909B" w:rsidR="00DD3018" w:rsidRPr="00BB654A" w:rsidRDefault="00BB654A" w:rsidP="00BB654A">
            <w:pPr>
              <w:jc w:val="center"/>
              <w:rPr>
                <w:b/>
                <w:bCs/>
              </w:rPr>
            </w:pPr>
            <w:r>
              <w:rPr>
                <w:b/>
                <w:bCs/>
              </w:rPr>
              <w:lastRenderedPageBreak/>
              <w:t>III</w:t>
            </w:r>
          </w:p>
          <w:p w14:paraId="231A1E1A" w14:textId="57980589" w:rsidR="00DD3018" w:rsidRDefault="00DD3018" w:rsidP="00BB654A">
            <w:pPr>
              <w:jc w:val="center"/>
            </w:pPr>
          </w:p>
        </w:tc>
        <w:tc>
          <w:tcPr>
            <w:tcW w:w="182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C019194" w14:textId="4B957225" w:rsidR="00DD3018" w:rsidRPr="000D3A22" w:rsidRDefault="00DD3018" w:rsidP="00DD3018">
            <w:pPr>
              <w:jc w:val="center"/>
              <w:rPr>
                <w:b/>
                <w:bCs/>
              </w:rPr>
            </w:pPr>
            <w:r>
              <w:rPr>
                <w:b/>
                <w:bCs/>
              </w:rPr>
              <w:t>7. Family Life and Interpersonal Relationships</w:t>
            </w:r>
          </w:p>
        </w:tc>
        <w:tc>
          <w:tcPr>
            <w:tcW w:w="10700"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70F991FD" w14:textId="31E9DBA0" w:rsidR="00DD3018" w:rsidRDefault="00DD3018" w:rsidP="00DD3018">
            <w:r>
              <w:t>Candidates demonstrate an understanding of family and interpersonal relationships and of reproductive health in alignment with the Health Framework for California Domains of the Subject Matter Requirements 9 Public Schools (2003). Candidates must demonstrate a fundamental understanding of family structures, family life education, interpersonal relationships, and human sexuality and reproductive health.</w:t>
            </w:r>
          </w:p>
        </w:tc>
      </w:tr>
      <w:tr w:rsidR="00DD3018" w14:paraId="5ECF4142"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DDD9C1C" w14:textId="1F818E98" w:rsidR="00DD3018" w:rsidRPr="00157767" w:rsidRDefault="00DD3018" w:rsidP="00DD3018">
            <w:pPr>
              <w:rPr>
                <w:b/>
                <w:bCs/>
                <w:u w:val="single"/>
              </w:rPr>
            </w:pPr>
            <w:r w:rsidRPr="00DF22EE">
              <w:rPr>
                <w:b/>
                <w:bCs/>
              </w:rPr>
              <w:t>Course</w:t>
            </w:r>
            <w:r>
              <w:rPr>
                <w:b/>
                <w:bCs/>
              </w:rPr>
              <w:t xml:space="preserve"> Alpha(s) &amp; Number(s)</w:t>
            </w:r>
          </w:p>
        </w:tc>
        <w:tc>
          <w:tcPr>
            <w:tcW w:w="3535"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9BA97F1" w14:textId="12B1EBF0" w:rsidR="00DD3018" w:rsidRPr="00157767" w:rsidRDefault="00DD3018" w:rsidP="00DD3018">
            <w:pPr>
              <w:rPr>
                <w:b/>
                <w:bCs/>
                <w:u w:val="single"/>
              </w:rPr>
            </w:pPr>
            <w:r>
              <w:rPr>
                <w:b/>
                <w:bCs/>
              </w:rPr>
              <w:t>Course Titles(s)</w:t>
            </w:r>
          </w:p>
        </w:tc>
        <w:tc>
          <w:tcPr>
            <w:tcW w:w="3167"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663D41C" w14:textId="14A1F504" w:rsidR="00DD3018" w:rsidRPr="00157767" w:rsidRDefault="00DD3018" w:rsidP="00DD3018">
            <w:pPr>
              <w:rPr>
                <w:b/>
                <w:bCs/>
                <w:u w:val="single"/>
              </w:rPr>
            </w:pPr>
            <w:r>
              <w:rPr>
                <w:b/>
                <w:bCs/>
              </w:rPr>
              <w:t>Institutions(s)</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ECD3507" w14:textId="1CE19E11" w:rsidR="00DD3018" w:rsidRPr="00157767" w:rsidRDefault="00DD3018" w:rsidP="00DD3018">
            <w:pPr>
              <w:rPr>
                <w:b/>
                <w:bCs/>
                <w:u w:val="single"/>
              </w:rPr>
            </w:pPr>
            <w:r>
              <w:rPr>
                <w:b/>
                <w:bCs/>
              </w:rPr>
              <w:t>Catalog Link</w:t>
            </w:r>
            <w:r w:rsidR="008E194F">
              <w:rPr>
                <w:b/>
                <w:bCs/>
              </w:rPr>
              <w:t>(s)</w:t>
            </w:r>
          </w:p>
        </w:tc>
        <w:tc>
          <w:tcPr>
            <w:tcW w:w="132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71F8D2F" w14:textId="5E4A27A0" w:rsidR="00DD3018" w:rsidRPr="00157767" w:rsidRDefault="00DD3018" w:rsidP="00DD3018">
            <w:pPr>
              <w:rPr>
                <w:b/>
                <w:bCs/>
                <w:u w:val="single"/>
              </w:rPr>
            </w:pPr>
            <w:r>
              <w:rPr>
                <w:b/>
                <w:bCs/>
              </w:rPr>
              <w:t>Final Grade(s)</w:t>
            </w:r>
          </w:p>
        </w:tc>
        <w:tc>
          <w:tcPr>
            <w:tcW w:w="174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4078367D" w14:textId="64AA5C9D" w:rsidR="00DD3018" w:rsidRDefault="00DD3018" w:rsidP="00DD3018">
            <w:r>
              <w:rPr>
                <w:b/>
                <w:bCs/>
              </w:rPr>
              <w:t>Meets Domain (OSS only)</w:t>
            </w:r>
          </w:p>
        </w:tc>
      </w:tr>
      <w:tr w:rsidR="00DD3018" w14:paraId="450446C2"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635E25" w14:textId="77777777" w:rsidR="00DD3018" w:rsidRPr="00A17C97" w:rsidRDefault="00DD3018" w:rsidP="00DD3018"/>
          <w:p w14:paraId="10427F68" w14:textId="2BC22DCA" w:rsidR="00DD3018" w:rsidRPr="00A17C97" w:rsidRDefault="00DD3018" w:rsidP="00DD3018"/>
        </w:tc>
        <w:tc>
          <w:tcPr>
            <w:tcW w:w="353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1E6D01" w14:textId="77777777" w:rsidR="00DD3018" w:rsidRPr="00A17C97" w:rsidRDefault="00DD3018" w:rsidP="00DD3018"/>
        </w:tc>
        <w:tc>
          <w:tcPr>
            <w:tcW w:w="316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8B05B" w14:textId="77777777" w:rsidR="00DD3018" w:rsidRPr="00A17C97" w:rsidRDefault="00DD3018" w:rsidP="00DD3018"/>
        </w:tc>
        <w:tc>
          <w:tcPr>
            <w:tcW w:w="27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A2699A" w14:textId="77777777" w:rsidR="00DD3018" w:rsidRPr="00A17C97" w:rsidRDefault="00DD3018" w:rsidP="00DD3018"/>
        </w:tc>
        <w:tc>
          <w:tcPr>
            <w:tcW w:w="132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C1D1C5" w14:textId="0853C1E7" w:rsidR="00DD3018" w:rsidRPr="00A17C97" w:rsidRDefault="00DD3018" w:rsidP="00DD3018"/>
        </w:tc>
        <w:tc>
          <w:tcPr>
            <w:tcW w:w="1740" w:type="dxa"/>
            <w:vMerge w:val="restart"/>
            <w:tcBorders>
              <w:top w:val="single" w:sz="8" w:space="0" w:color="auto"/>
              <w:left w:val="single" w:sz="8" w:space="0" w:color="auto"/>
              <w:right w:val="single" w:sz="8" w:space="0" w:color="auto"/>
            </w:tcBorders>
            <w:shd w:val="clear" w:color="auto" w:fill="E7E6E6" w:themeFill="background2"/>
            <w:vAlign w:val="center"/>
          </w:tcPr>
          <w:p w14:paraId="0941D0D1" w14:textId="77777777" w:rsidR="00DD3018" w:rsidRDefault="00DD3018" w:rsidP="00DD3018">
            <w:pPr>
              <w:spacing w:line="360" w:lineRule="auto"/>
              <w:jc w:val="center"/>
            </w:pPr>
            <w:r>
              <w:t>Yes</w:t>
            </w:r>
          </w:p>
          <w:p w14:paraId="449937F3" w14:textId="3CF48A8A" w:rsidR="00DD3018" w:rsidRDefault="00DD3018" w:rsidP="00DD3018">
            <w:pPr>
              <w:jc w:val="center"/>
            </w:pPr>
            <w:r>
              <w:t>No</w:t>
            </w:r>
          </w:p>
        </w:tc>
      </w:tr>
      <w:tr w:rsidR="00DD3018" w14:paraId="3DC7143C" w14:textId="77777777" w:rsidTr="00BA225D">
        <w:tc>
          <w:tcPr>
            <w:tcW w:w="1219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5C6734D" w14:textId="1649363A" w:rsidR="00DD3018" w:rsidRPr="00A17C97" w:rsidRDefault="00DD3018" w:rsidP="00DD3018">
            <w:pPr>
              <w:rPr>
                <w:b/>
                <w:bCs/>
              </w:rPr>
            </w:pPr>
            <w:r w:rsidRPr="00BA225D">
              <w:rPr>
                <w:b/>
                <w:bCs/>
                <w:highlight w:val="lightGray"/>
              </w:rPr>
              <w:t>Course Description</w:t>
            </w:r>
            <w:r w:rsidR="008E194F">
              <w:rPr>
                <w:b/>
                <w:bCs/>
                <w:highlight w:val="lightGray"/>
              </w:rPr>
              <w:t>(s)</w:t>
            </w:r>
            <w:r w:rsidRPr="00BA225D">
              <w:rPr>
                <w:b/>
                <w:bCs/>
                <w:highlight w:val="lightGray"/>
              </w:rPr>
              <w:t>:</w:t>
            </w:r>
            <w:r w:rsidRPr="00A17C97">
              <w:rPr>
                <w:b/>
                <w:bCs/>
              </w:rPr>
              <w:t xml:space="preserve"> </w:t>
            </w:r>
          </w:p>
          <w:p w14:paraId="3EB3DBDE" w14:textId="77777777" w:rsidR="00DD3018" w:rsidRPr="00A17C97" w:rsidRDefault="00DD3018" w:rsidP="00DD3018"/>
        </w:tc>
        <w:tc>
          <w:tcPr>
            <w:tcW w:w="1740" w:type="dxa"/>
            <w:vMerge/>
            <w:tcBorders>
              <w:left w:val="single" w:sz="8" w:space="0" w:color="auto"/>
              <w:bottom w:val="single" w:sz="8" w:space="0" w:color="auto"/>
              <w:right w:val="single" w:sz="8" w:space="0" w:color="auto"/>
            </w:tcBorders>
            <w:shd w:val="clear" w:color="auto" w:fill="E7E6E6" w:themeFill="background2"/>
            <w:vAlign w:val="center"/>
          </w:tcPr>
          <w:p w14:paraId="1506B7D5" w14:textId="77777777" w:rsidR="00DD3018" w:rsidRDefault="00DD3018" w:rsidP="00DD3018"/>
        </w:tc>
      </w:tr>
      <w:tr w:rsidR="00DD3018" w14:paraId="3D901EC5"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67F14AE" w14:textId="1A8484DE" w:rsidR="00DD3018" w:rsidRPr="00BB654A" w:rsidRDefault="00BB654A" w:rsidP="00BB654A">
            <w:pPr>
              <w:jc w:val="center"/>
              <w:rPr>
                <w:b/>
                <w:bCs/>
              </w:rPr>
            </w:pPr>
            <w:r>
              <w:rPr>
                <w:b/>
                <w:bCs/>
              </w:rPr>
              <w:t>III</w:t>
            </w:r>
          </w:p>
          <w:p w14:paraId="7571EE0A" w14:textId="261FA163" w:rsidR="00DD3018" w:rsidRDefault="00DD3018" w:rsidP="00DD3018"/>
        </w:tc>
        <w:tc>
          <w:tcPr>
            <w:tcW w:w="182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EC5F5FD" w14:textId="50902606" w:rsidR="00DD3018" w:rsidRPr="00310758" w:rsidRDefault="00DD3018" w:rsidP="00DD3018">
            <w:pPr>
              <w:jc w:val="center"/>
              <w:rPr>
                <w:b/>
                <w:bCs/>
              </w:rPr>
            </w:pPr>
            <w:r>
              <w:rPr>
                <w:b/>
                <w:bCs/>
              </w:rPr>
              <w:t>8. Consumer and Community Health</w:t>
            </w:r>
          </w:p>
        </w:tc>
        <w:tc>
          <w:tcPr>
            <w:tcW w:w="10700" w:type="dxa"/>
            <w:gridSpan w:val="8"/>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6B086ED0" w14:textId="74CA56DF" w:rsidR="00DD3018" w:rsidRDefault="00DD3018" w:rsidP="00DD3018">
            <w:r>
              <w:t>Candidates demonstrate an understanding of consumer and community health, intentional and unintentional injury, and emergency preparedness in alignment with the Health Framework for California Public Schools (2003). Candidates must demonstrate a fundamental understanding of the impact of culture, media, technology, and other factors on consumer health. They understand ways to promote and maintain positive and safe health practices and reduce the risk of injury and violence within the home, school, and community.</w:t>
            </w:r>
          </w:p>
        </w:tc>
      </w:tr>
      <w:tr w:rsidR="00DD3018" w14:paraId="22758A92"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7AFEB26" w14:textId="08E76574" w:rsidR="00DD3018" w:rsidRPr="00157767" w:rsidRDefault="00DD3018" w:rsidP="00DD3018">
            <w:pPr>
              <w:rPr>
                <w:b/>
                <w:bCs/>
                <w:u w:val="single"/>
              </w:rPr>
            </w:pPr>
            <w:r w:rsidRPr="00DF22EE">
              <w:rPr>
                <w:b/>
                <w:bCs/>
              </w:rPr>
              <w:t>Course</w:t>
            </w:r>
            <w:r>
              <w:rPr>
                <w:b/>
                <w:bCs/>
              </w:rPr>
              <w:t xml:space="preserve"> Alpha(s) &amp; Number(s)</w:t>
            </w:r>
          </w:p>
        </w:tc>
        <w:tc>
          <w:tcPr>
            <w:tcW w:w="3535"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22DCE45A" w14:textId="1AC5A931" w:rsidR="00DD3018" w:rsidRPr="00157767" w:rsidRDefault="00DD3018" w:rsidP="00DD3018">
            <w:pPr>
              <w:rPr>
                <w:b/>
                <w:bCs/>
                <w:u w:val="single"/>
              </w:rPr>
            </w:pPr>
            <w:r>
              <w:rPr>
                <w:b/>
                <w:bCs/>
              </w:rPr>
              <w:t>Course Titles(s)</w:t>
            </w:r>
          </w:p>
        </w:tc>
        <w:tc>
          <w:tcPr>
            <w:tcW w:w="3167"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F31187B" w14:textId="795EF2C4" w:rsidR="00DD3018" w:rsidRPr="00157767" w:rsidRDefault="00DD3018" w:rsidP="00DD3018">
            <w:pPr>
              <w:rPr>
                <w:b/>
                <w:bCs/>
                <w:u w:val="single"/>
              </w:rPr>
            </w:pPr>
            <w:r>
              <w:rPr>
                <w:b/>
                <w:bCs/>
              </w:rPr>
              <w:t>Institutions(s)</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984DA9B" w14:textId="1679C07B" w:rsidR="00DD3018" w:rsidRPr="00157767" w:rsidRDefault="00DD3018" w:rsidP="00DD3018">
            <w:pPr>
              <w:rPr>
                <w:b/>
                <w:bCs/>
                <w:u w:val="single"/>
              </w:rPr>
            </w:pPr>
            <w:r>
              <w:rPr>
                <w:b/>
                <w:bCs/>
              </w:rPr>
              <w:t>Catalog Link</w:t>
            </w:r>
            <w:r w:rsidR="008E194F">
              <w:rPr>
                <w:b/>
                <w:bCs/>
              </w:rPr>
              <w:t>(s)</w:t>
            </w:r>
          </w:p>
        </w:tc>
        <w:tc>
          <w:tcPr>
            <w:tcW w:w="132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1344E636" w14:textId="26EEE7F4" w:rsidR="00DD3018" w:rsidRPr="00157767" w:rsidRDefault="00DD3018" w:rsidP="00DD3018">
            <w:pPr>
              <w:rPr>
                <w:b/>
                <w:bCs/>
                <w:u w:val="single"/>
              </w:rPr>
            </w:pPr>
            <w:r>
              <w:rPr>
                <w:b/>
                <w:bCs/>
              </w:rPr>
              <w:t>Final Grade(s)</w:t>
            </w:r>
          </w:p>
        </w:tc>
        <w:tc>
          <w:tcPr>
            <w:tcW w:w="174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55406528" w14:textId="76AFD56A" w:rsidR="00DD3018" w:rsidRDefault="00DD3018" w:rsidP="00DD3018">
            <w:r>
              <w:rPr>
                <w:b/>
                <w:bCs/>
              </w:rPr>
              <w:t>Meets Domain (OSS only)</w:t>
            </w:r>
          </w:p>
        </w:tc>
      </w:tr>
      <w:tr w:rsidR="00DD3018" w14:paraId="19041476"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E39FD3" w14:textId="77777777" w:rsidR="00DD3018" w:rsidRPr="00A17C97" w:rsidRDefault="00DD3018" w:rsidP="00DD3018"/>
          <w:p w14:paraId="54F22F48" w14:textId="74491626" w:rsidR="00DD3018" w:rsidRPr="00A17C97" w:rsidRDefault="00DD3018" w:rsidP="00DD3018"/>
        </w:tc>
        <w:tc>
          <w:tcPr>
            <w:tcW w:w="353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0CC0A9" w14:textId="77777777" w:rsidR="00DD3018" w:rsidRPr="00A17C97" w:rsidRDefault="00DD3018" w:rsidP="00DD3018"/>
        </w:tc>
        <w:tc>
          <w:tcPr>
            <w:tcW w:w="316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47F5A1" w14:textId="77777777" w:rsidR="00DD3018" w:rsidRPr="00A17C97" w:rsidRDefault="00DD3018" w:rsidP="00DD3018"/>
        </w:tc>
        <w:tc>
          <w:tcPr>
            <w:tcW w:w="27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A6D9FD" w14:textId="77777777" w:rsidR="00DD3018" w:rsidRPr="00A17C97" w:rsidRDefault="00DD3018" w:rsidP="00DD3018"/>
        </w:tc>
        <w:tc>
          <w:tcPr>
            <w:tcW w:w="132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DD25B3" w14:textId="4F8C5052" w:rsidR="00DD3018" w:rsidRPr="00A17C97" w:rsidRDefault="00DD3018" w:rsidP="00DD3018"/>
        </w:tc>
        <w:tc>
          <w:tcPr>
            <w:tcW w:w="1740" w:type="dxa"/>
            <w:vMerge w:val="restart"/>
            <w:tcBorders>
              <w:top w:val="single" w:sz="8" w:space="0" w:color="auto"/>
              <w:left w:val="single" w:sz="8" w:space="0" w:color="auto"/>
              <w:right w:val="single" w:sz="8" w:space="0" w:color="auto"/>
            </w:tcBorders>
            <w:shd w:val="clear" w:color="auto" w:fill="E7E6E6" w:themeFill="background2"/>
            <w:vAlign w:val="center"/>
          </w:tcPr>
          <w:p w14:paraId="0225C989" w14:textId="77777777" w:rsidR="00DD3018" w:rsidRDefault="00DD3018" w:rsidP="00DD3018">
            <w:pPr>
              <w:spacing w:line="360" w:lineRule="auto"/>
              <w:jc w:val="center"/>
            </w:pPr>
            <w:r>
              <w:t>Yes</w:t>
            </w:r>
          </w:p>
          <w:p w14:paraId="39FC2429" w14:textId="7EB1384D" w:rsidR="00DD3018" w:rsidRDefault="00DD3018" w:rsidP="00DD3018">
            <w:pPr>
              <w:jc w:val="center"/>
            </w:pPr>
            <w:r>
              <w:t>No</w:t>
            </w:r>
          </w:p>
        </w:tc>
      </w:tr>
      <w:tr w:rsidR="00DD3018" w14:paraId="7CDB5FE5" w14:textId="77777777" w:rsidTr="00BA225D">
        <w:tc>
          <w:tcPr>
            <w:tcW w:w="1219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3DFAB67F" w14:textId="46751F93" w:rsidR="00DD3018" w:rsidRPr="00A17C97" w:rsidRDefault="00DD3018" w:rsidP="00DD3018">
            <w:pPr>
              <w:rPr>
                <w:b/>
                <w:bCs/>
              </w:rPr>
            </w:pPr>
            <w:r w:rsidRPr="00BA225D">
              <w:rPr>
                <w:b/>
                <w:bCs/>
                <w:highlight w:val="lightGray"/>
              </w:rPr>
              <w:t>Course Description</w:t>
            </w:r>
            <w:r w:rsidR="008E194F">
              <w:rPr>
                <w:b/>
                <w:bCs/>
                <w:highlight w:val="lightGray"/>
              </w:rPr>
              <w:t>(s)</w:t>
            </w:r>
            <w:r w:rsidRPr="00BA225D">
              <w:rPr>
                <w:b/>
                <w:bCs/>
                <w:highlight w:val="lightGray"/>
              </w:rPr>
              <w:t>:</w:t>
            </w:r>
            <w:r w:rsidRPr="00A17C97">
              <w:rPr>
                <w:b/>
                <w:bCs/>
              </w:rPr>
              <w:t xml:space="preserve"> </w:t>
            </w:r>
          </w:p>
          <w:p w14:paraId="0EB3ADF0" w14:textId="77777777" w:rsidR="00DD3018" w:rsidRPr="00A17C97" w:rsidRDefault="00DD3018" w:rsidP="00DD3018"/>
        </w:tc>
        <w:tc>
          <w:tcPr>
            <w:tcW w:w="1740" w:type="dxa"/>
            <w:vMerge/>
            <w:tcBorders>
              <w:left w:val="single" w:sz="8" w:space="0" w:color="auto"/>
              <w:bottom w:val="single" w:sz="8" w:space="0" w:color="auto"/>
              <w:right w:val="single" w:sz="8" w:space="0" w:color="auto"/>
            </w:tcBorders>
            <w:shd w:val="clear" w:color="auto" w:fill="E7E6E6" w:themeFill="background2"/>
            <w:vAlign w:val="center"/>
          </w:tcPr>
          <w:p w14:paraId="1E2497AC" w14:textId="77777777" w:rsidR="00DD3018" w:rsidRDefault="00DD3018" w:rsidP="00DD3018"/>
        </w:tc>
      </w:tr>
      <w:tr w:rsidR="00DD3018" w14:paraId="06546D17"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33A2BFEF" w14:textId="12E80FA2" w:rsidR="00DD3018" w:rsidRPr="00BB654A" w:rsidRDefault="00BB654A" w:rsidP="00BB654A">
            <w:pPr>
              <w:jc w:val="center"/>
              <w:rPr>
                <w:b/>
                <w:bCs/>
              </w:rPr>
            </w:pPr>
            <w:r>
              <w:rPr>
                <w:b/>
                <w:bCs/>
              </w:rPr>
              <w:t>III</w:t>
            </w:r>
          </w:p>
          <w:p w14:paraId="4F2DB65A" w14:textId="61772A68" w:rsidR="00DD3018" w:rsidRDefault="00DD3018" w:rsidP="00DD3018"/>
        </w:tc>
        <w:tc>
          <w:tcPr>
            <w:tcW w:w="1825" w:type="dxa"/>
            <w:tcBorders>
              <w:top w:val="single" w:sz="8" w:space="0" w:color="auto"/>
              <w:left w:val="single" w:sz="8" w:space="0" w:color="auto"/>
              <w:bottom w:val="single" w:sz="8" w:space="0" w:color="auto"/>
              <w:right w:val="single" w:sz="8" w:space="0" w:color="auto"/>
            </w:tcBorders>
            <w:shd w:val="clear" w:color="auto" w:fill="E7E6E6" w:themeFill="background2"/>
            <w:vAlign w:val="center"/>
          </w:tcPr>
          <w:p w14:paraId="27B96F4B" w14:textId="2C7FF648" w:rsidR="00DD3018" w:rsidRPr="00F169DA" w:rsidRDefault="00DD3018" w:rsidP="00DD3018">
            <w:pPr>
              <w:rPr>
                <w:b/>
                <w:bCs/>
              </w:rPr>
            </w:pPr>
            <w:r>
              <w:rPr>
                <w:b/>
                <w:bCs/>
              </w:rPr>
              <w:t xml:space="preserve">9. Environmental Health </w:t>
            </w:r>
          </w:p>
        </w:tc>
        <w:tc>
          <w:tcPr>
            <w:tcW w:w="10700" w:type="dxa"/>
            <w:gridSpan w:val="8"/>
            <w:tcBorders>
              <w:top w:val="single" w:sz="8" w:space="0" w:color="auto"/>
              <w:left w:val="single" w:sz="8" w:space="0" w:color="auto"/>
              <w:bottom w:val="single" w:sz="8" w:space="0" w:color="auto"/>
              <w:right w:val="single" w:sz="8" w:space="0" w:color="auto"/>
            </w:tcBorders>
            <w:shd w:val="clear" w:color="auto" w:fill="E7E6E6" w:themeFill="background2"/>
          </w:tcPr>
          <w:p w14:paraId="400E7968" w14:textId="6EEF0F57" w:rsidR="00DD3018" w:rsidRDefault="00DD3018" w:rsidP="00DD3018">
            <w:r>
              <w:t>Candidates demonstrate an understanding of the relationships between humans and their environment in alignment with the Health Framework for California Public Schools (2003). Candidates must demonstrate a fundamental understanding of factors in natural and human environments that impact health and of ways to conserve natural resources and protect the environment.</w:t>
            </w:r>
          </w:p>
        </w:tc>
      </w:tr>
      <w:tr w:rsidR="00DD3018" w14:paraId="48271C49"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50D4A838" w14:textId="609526FB" w:rsidR="00DD3018" w:rsidRPr="00157767" w:rsidRDefault="00DD3018" w:rsidP="00DD3018">
            <w:pPr>
              <w:rPr>
                <w:b/>
                <w:bCs/>
                <w:u w:val="single"/>
              </w:rPr>
            </w:pPr>
            <w:r w:rsidRPr="00DF22EE">
              <w:rPr>
                <w:b/>
                <w:bCs/>
              </w:rPr>
              <w:t>Course</w:t>
            </w:r>
            <w:r>
              <w:rPr>
                <w:b/>
                <w:bCs/>
              </w:rPr>
              <w:t xml:space="preserve"> Alpha(s) &amp; Number(s)</w:t>
            </w:r>
          </w:p>
        </w:tc>
        <w:tc>
          <w:tcPr>
            <w:tcW w:w="3535" w:type="dxa"/>
            <w:gridSpan w:val="3"/>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94653F9" w14:textId="489FCD0C" w:rsidR="00DD3018" w:rsidRPr="00157767" w:rsidRDefault="00DD3018" w:rsidP="00DD3018">
            <w:pPr>
              <w:rPr>
                <w:b/>
                <w:bCs/>
                <w:u w:val="single"/>
              </w:rPr>
            </w:pPr>
            <w:r>
              <w:rPr>
                <w:b/>
                <w:bCs/>
              </w:rPr>
              <w:t>Course Titles(s)</w:t>
            </w:r>
          </w:p>
        </w:tc>
        <w:tc>
          <w:tcPr>
            <w:tcW w:w="3167"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6A1032F3" w14:textId="0E3DA051" w:rsidR="00DD3018" w:rsidRPr="00157767" w:rsidRDefault="00DD3018" w:rsidP="00DD3018">
            <w:pPr>
              <w:rPr>
                <w:b/>
                <w:bCs/>
                <w:u w:val="single"/>
              </w:rPr>
            </w:pPr>
            <w:r>
              <w:rPr>
                <w:b/>
                <w:bCs/>
              </w:rPr>
              <w:t>Institutions(s)</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0A7F76A9" w14:textId="57D9DB0A" w:rsidR="00DD3018" w:rsidRPr="00157767" w:rsidRDefault="00DD3018" w:rsidP="00DD3018">
            <w:pPr>
              <w:rPr>
                <w:b/>
                <w:bCs/>
                <w:u w:val="single"/>
              </w:rPr>
            </w:pPr>
            <w:r>
              <w:rPr>
                <w:b/>
                <w:bCs/>
              </w:rPr>
              <w:t>Catalog Link</w:t>
            </w:r>
            <w:r w:rsidR="008E194F">
              <w:rPr>
                <w:b/>
                <w:bCs/>
              </w:rPr>
              <w:t>(s)</w:t>
            </w:r>
          </w:p>
        </w:tc>
        <w:tc>
          <w:tcPr>
            <w:tcW w:w="1324" w:type="dxa"/>
            <w:tcBorders>
              <w:top w:val="single" w:sz="8" w:space="0" w:color="auto"/>
              <w:left w:val="single" w:sz="8" w:space="0" w:color="auto"/>
              <w:bottom w:val="single" w:sz="8" w:space="0" w:color="auto"/>
              <w:right w:val="single" w:sz="8" w:space="0" w:color="auto"/>
            </w:tcBorders>
            <w:shd w:val="clear" w:color="auto" w:fill="AEAAAA" w:themeFill="background2" w:themeFillShade="BF"/>
          </w:tcPr>
          <w:p w14:paraId="3C2BD1C5" w14:textId="76D8CB3C" w:rsidR="00DD3018" w:rsidRPr="00157767" w:rsidRDefault="00DD3018" w:rsidP="00DD3018">
            <w:pPr>
              <w:rPr>
                <w:b/>
                <w:bCs/>
                <w:u w:val="single"/>
              </w:rPr>
            </w:pPr>
            <w:r>
              <w:rPr>
                <w:b/>
                <w:bCs/>
              </w:rPr>
              <w:t>Final Grade(s)</w:t>
            </w:r>
          </w:p>
        </w:tc>
        <w:tc>
          <w:tcPr>
            <w:tcW w:w="174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781B3E04" w14:textId="529B304E" w:rsidR="00DD3018" w:rsidRDefault="00DD3018" w:rsidP="00DD3018">
            <w:r>
              <w:rPr>
                <w:b/>
                <w:bCs/>
              </w:rPr>
              <w:t>Meets Domain (OSS only)</w:t>
            </w:r>
          </w:p>
        </w:tc>
      </w:tr>
      <w:tr w:rsidR="00DD3018" w14:paraId="644B8F7B" w14:textId="77777777" w:rsidTr="00BA225D">
        <w:tc>
          <w:tcPr>
            <w:tcW w:w="140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DE66D4" w14:textId="77777777" w:rsidR="00DD3018" w:rsidRPr="00A17C97" w:rsidRDefault="00DD3018" w:rsidP="00DD3018"/>
          <w:p w14:paraId="6E26CFC9" w14:textId="05A9F9BC" w:rsidR="00DD3018" w:rsidRPr="00A17C97" w:rsidRDefault="00DD3018" w:rsidP="00DD3018"/>
        </w:tc>
        <w:tc>
          <w:tcPr>
            <w:tcW w:w="3535"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E43C2" w14:textId="77777777" w:rsidR="00DD3018" w:rsidRPr="00A17C97" w:rsidRDefault="00DD3018" w:rsidP="00DD3018"/>
        </w:tc>
        <w:tc>
          <w:tcPr>
            <w:tcW w:w="3167"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7A5F7C" w14:textId="77777777" w:rsidR="00DD3018" w:rsidRPr="00A17C97" w:rsidRDefault="00DD3018" w:rsidP="00DD3018"/>
        </w:tc>
        <w:tc>
          <w:tcPr>
            <w:tcW w:w="27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1B78" w14:textId="77777777" w:rsidR="00DD3018" w:rsidRPr="00A17C97" w:rsidRDefault="00DD3018" w:rsidP="00DD3018"/>
        </w:tc>
        <w:tc>
          <w:tcPr>
            <w:tcW w:w="132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46D48B" w14:textId="5AFB1A24" w:rsidR="00DD3018" w:rsidRPr="00A17C97" w:rsidRDefault="00DD3018" w:rsidP="00DD3018"/>
        </w:tc>
        <w:tc>
          <w:tcPr>
            <w:tcW w:w="1740" w:type="dxa"/>
            <w:vMerge w:val="restart"/>
            <w:tcBorders>
              <w:top w:val="single" w:sz="8" w:space="0" w:color="auto"/>
              <w:left w:val="single" w:sz="8" w:space="0" w:color="auto"/>
              <w:right w:val="single" w:sz="8" w:space="0" w:color="auto"/>
            </w:tcBorders>
            <w:shd w:val="clear" w:color="auto" w:fill="E7E6E6" w:themeFill="background2"/>
            <w:vAlign w:val="center"/>
          </w:tcPr>
          <w:p w14:paraId="71B8960C" w14:textId="77777777" w:rsidR="00DD3018" w:rsidRDefault="00DD3018" w:rsidP="00DD3018">
            <w:pPr>
              <w:spacing w:line="360" w:lineRule="auto"/>
              <w:jc w:val="center"/>
            </w:pPr>
            <w:r>
              <w:t>Yes</w:t>
            </w:r>
          </w:p>
          <w:p w14:paraId="2B5483A8" w14:textId="51614265" w:rsidR="00DD3018" w:rsidRDefault="00DD3018" w:rsidP="00DD3018">
            <w:pPr>
              <w:jc w:val="center"/>
            </w:pPr>
            <w:r>
              <w:t>No</w:t>
            </w:r>
          </w:p>
        </w:tc>
      </w:tr>
      <w:tr w:rsidR="00DD3018" w14:paraId="5F2CB27E" w14:textId="77777777" w:rsidTr="00BA225D">
        <w:tc>
          <w:tcPr>
            <w:tcW w:w="12191"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7919928D" w14:textId="6097EB23" w:rsidR="00DD3018" w:rsidRPr="00A17C97" w:rsidRDefault="00DD3018" w:rsidP="00DD3018">
            <w:pPr>
              <w:rPr>
                <w:b/>
                <w:bCs/>
              </w:rPr>
            </w:pPr>
            <w:r w:rsidRPr="00BA225D">
              <w:rPr>
                <w:b/>
                <w:bCs/>
                <w:highlight w:val="lightGray"/>
              </w:rPr>
              <w:t>Course Description</w:t>
            </w:r>
            <w:r w:rsidR="008E194F">
              <w:rPr>
                <w:b/>
                <w:bCs/>
                <w:highlight w:val="lightGray"/>
              </w:rPr>
              <w:t>(s)</w:t>
            </w:r>
            <w:r w:rsidRPr="00BA225D">
              <w:rPr>
                <w:b/>
                <w:bCs/>
                <w:highlight w:val="lightGray"/>
              </w:rPr>
              <w:t>:</w:t>
            </w:r>
            <w:r w:rsidRPr="00A17C97">
              <w:rPr>
                <w:b/>
                <w:bCs/>
              </w:rPr>
              <w:t xml:space="preserve"> </w:t>
            </w:r>
          </w:p>
          <w:p w14:paraId="788E6205" w14:textId="77777777" w:rsidR="00DD3018" w:rsidRPr="00A17C97" w:rsidRDefault="00DD3018" w:rsidP="00DD3018"/>
        </w:tc>
        <w:tc>
          <w:tcPr>
            <w:tcW w:w="1740" w:type="dxa"/>
            <w:vMerge/>
            <w:tcBorders>
              <w:left w:val="single" w:sz="8" w:space="0" w:color="auto"/>
              <w:bottom w:val="single" w:sz="8" w:space="0" w:color="auto"/>
              <w:right w:val="single" w:sz="8" w:space="0" w:color="auto"/>
            </w:tcBorders>
            <w:shd w:val="clear" w:color="auto" w:fill="E7E6E6" w:themeFill="background2"/>
            <w:vAlign w:val="center"/>
          </w:tcPr>
          <w:p w14:paraId="095363EA" w14:textId="77777777" w:rsidR="00DD3018" w:rsidRDefault="00DD3018" w:rsidP="00DD3018"/>
        </w:tc>
      </w:tr>
    </w:tbl>
    <w:p w14:paraId="090F0589" w14:textId="77777777" w:rsidR="00DF22EE" w:rsidRDefault="00DF22EE"/>
    <w:p w14:paraId="0A74EF99" w14:textId="77777777" w:rsidR="00627D71" w:rsidRDefault="00627D71"/>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4"/>
      </w:tblGrid>
      <w:tr w:rsidR="005F7ACC" w:rsidRPr="005F7ACC" w14:paraId="121A0721" w14:textId="77777777" w:rsidTr="005F7ACC">
        <w:tc>
          <w:tcPr>
            <w:tcW w:w="14385" w:type="dxa"/>
            <w:tcBorders>
              <w:top w:val="single" w:sz="6" w:space="0" w:color="auto"/>
              <w:left w:val="single" w:sz="6" w:space="0" w:color="auto"/>
              <w:bottom w:val="single" w:sz="6" w:space="0" w:color="auto"/>
              <w:right w:val="single" w:sz="6" w:space="0" w:color="auto"/>
            </w:tcBorders>
            <w:shd w:val="clear" w:color="auto" w:fill="A6A6A6"/>
            <w:hideMark/>
          </w:tcPr>
          <w:p w14:paraId="6AA8627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t>OSS Only: </w:t>
            </w:r>
            <w:r w:rsidRPr="005F7ACC">
              <w:rPr>
                <w:rFonts w:ascii="Calibri" w:eastAsia="Times New Roman" w:hAnsi="Calibri" w:cs="Calibri"/>
                <w:color w:val="000000"/>
              </w:rPr>
              <w:t> </w:t>
            </w:r>
          </w:p>
          <w:p w14:paraId="58D5C652"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lastRenderedPageBreak/>
              <w:t>Subtest I met through coursework: Yes   No </w:t>
            </w:r>
          </w:p>
          <w:p w14:paraId="1C260AE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Subtest II met through coursework: Yes   No </w:t>
            </w:r>
          </w:p>
          <w:p w14:paraId="38310A83" w14:textId="77777777" w:rsidR="005F7ACC" w:rsidRDefault="005F7ACC" w:rsidP="005F7ACC">
            <w:pPr>
              <w:spacing w:after="0" w:line="240" w:lineRule="auto"/>
              <w:textAlignment w:val="baseline"/>
              <w:rPr>
                <w:rFonts w:ascii="Calibri" w:eastAsia="Times New Roman" w:hAnsi="Calibri" w:cs="Calibri"/>
                <w:color w:val="000000"/>
              </w:rPr>
            </w:pPr>
            <w:r w:rsidRPr="005F7ACC">
              <w:rPr>
                <w:rFonts w:ascii="Calibri" w:eastAsia="Times New Roman" w:hAnsi="Calibri" w:cs="Calibri"/>
                <w:color w:val="000000"/>
              </w:rPr>
              <w:t>Subtest III met through coursework: Yes   No </w:t>
            </w:r>
          </w:p>
          <w:p w14:paraId="7A7C6ACC" w14:textId="108778C6" w:rsidR="00BA225D" w:rsidRPr="005F7ACC" w:rsidRDefault="00BA225D" w:rsidP="005F7ACC">
            <w:pPr>
              <w:spacing w:after="0" w:line="240" w:lineRule="auto"/>
              <w:textAlignment w:val="baseline"/>
              <w:rPr>
                <w:rFonts w:ascii="Segoe UI" w:eastAsia="Times New Roman" w:hAnsi="Segoe UI" w:cs="Segoe UI"/>
                <w:sz w:val="18"/>
                <w:szCs w:val="18"/>
              </w:rPr>
            </w:pPr>
          </w:p>
        </w:tc>
      </w:tr>
      <w:tr w:rsidR="005F7ACC" w:rsidRPr="005F7ACC" w14:paraId="251E5AE8" w14:textId="77777777" w:rsidTr="005F7ACC">
        <w:tc>
          <w:tcPr>
            <w:tcW w:w="14385" w:type="dxa"/>
            <w:tcBorders>
              <w:top w:val="nil"/>
              <w:left w:val="single" w:sz="6" w:space="0" w:color="auto"/>
              <w:bottom w:val="single" w:sz="6" w:space="0" w:color="auto"/>
              <w:right w:val="single" w:sz="6" w:space="0" w:color="auto"/>
            </w:tcBorders>
            <w:shd w:val="clear" w:color="auto" w:fill="A6A6A6"/>
            <w:hideMark/>
          </w:tcPr>
          <w:p w14:paraId="0B902993"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b/>
                <w:bCs/>
                <w:color w:val="000000"/>
              </w:rPr>
              <w:lastRenderedPageBreak/>
              <w:t>OSS Notes:</w:t>
            </w:r>
            <w:r w:rsidRPr="005F7ACC">
              <w:rPr>
                <w:rFonts w:ascii="Calibri" w:eastAsia="Times New Roman" w:hAnsi="Calibri" w:cs="Calibri"/>
                <w:color w:val="000000"/>
              </w:rPr>
              <w:t> </w:t>
            </w:r>
          </w:p>
          <w:p w14:paraId="3497A2CD"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384D675E"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p w14:paraId="0C835346" w14:textId="77777777" w:rsidR="005F7ACC" w:rsidRPr="005F7ACC" w:rsidRDefault="005F7ACC" w:rsidP="005F7ACC">
            <w:pPr>
              <w:spacing w:after="0" w:line="240" w:lineRule="auto"/>
              <w:textAlignment w:val="baseline"/>
              <w:rPr>
                <w:rFonts w:ascii="Segoe UI" w:eastAsia="Times New Roman" w:hAnsi="Segoe UI" w:cs="Segoe UI"/>
                <w:sz w:val="18"/>
                <w:szCs w:val="18"/>
              </w:rPr>
            </w:pPr>
            <w:r w:rsidRPr="005F7ACC">
              <w:rPr>
                <w:rFonts w:ascii="Calibri" w:eastAsia="Times New Roman" w:hAnsi="Calibri" w:cs="Calibri"/>
                <w:color w:val="000000"/>
              </w:rPr>
              <w:t> </w:t>
            </w:r>
          </w:p>
        </w:tc>
      </w:tr>
    </w:tbl>
    <w:p w14:paraId="44A68FD8" w14:textId="77777777" w:rsidR="005F7ACC" w:rsidRDefault="005F7ACC"/>
    <w:sectPr w:rsidR="005F7ACC" w:rsidSect="00A754B2">
      <w:headerReference w:type="first" r:id="rId11"/>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525C" w14:textId="77777777" w:rsidR="00A754B2" w:rsidRDefault="00A754B2" w:rsidP="00A754B2">
      <w:pPr>
        <w:spacing w:after="0" w:line="240" w:lineRule="auto"/>
      </w:pPr>
      <w:r>
        <w:separator/>
      </w:r>
    </w:p>
  </w:endnote>
  <w:endnote w:type="continuationSeparator" w:id="0">
    <w:p w14:paraId="15CD3E06" w14:textId="77777777" w:rsidR="00A754B2" w:rsidRDefault="00A754B2" w:rsidP="00A7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224DE" w14:textId="77777777" w:rsidR="00A754B2" w:rsidRDefault="00A754B2" w:rsidP="00A754B2">
      <w:pPr>
        <w:spacing w:after="0" w:line="240" w:lineRule="auto"/>
      </w:pPr>
      <w:r>
        <w:separator/>
      </w:r>
    </w:p>
  </w:footnote>
  <w:footnote w:type="continuationSeparator" w:id="0">
    <w:p w14:paraId="17A99FDF" w14:textId="77777777" w:rsidR="00A754B2" w:rsidRDefault="00A754B2" w:rsidP="00A75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53F1" w14:textId="5F8953F4" w:rsidR="00A754B2" w:rsidRDefault="00A754B2" w:rsidP="00A754B2">
    <w:pPr>
      <w:pStyle w:val="Header"/>
      <w:jc w:val="right"/>
    </w:pPr>
    <w:r>
      <w:rPr>
        <w:noProof/>
      </w:rPr>
      <w:drawing>
        <wp:inline distT="0" distB="0" distL="0" distR="0" wp14:anchorId="3266917B" wp14:editId="23E7ED5C">
          <wp:extent cx="1790700" cy="70611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432" cy="7123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340C4"/>
    <w:multiLevelType w:val="hybridMultilevel"/>
    <w:tmpl w:val="81EA7DD4"/>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4A475A0B"/>
    <w:multiLevelType w:val="hybridMultilevel"/>
    <w:tmpl w:val="61AEE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1278834">
    <w:abstractNumId w:val="0"/>
  </w:num>
  <w:num w:numId="2" w16cid:durableId="294457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EE"/>
    <w:rsid w:val="00002131"/>
    <w:rsid w:val="000070CD"/>
    <w:rsid w:val="00026A50"/>
    <w:rsid w:val="00036F67"/>
    <w:rsid w:val="000961C9"/>
    <w:rsid w:val="000D3A22"/>
    <w:rsid w:val="000E2BFE"/>
    <w:rsid w:val="000F1DA3"/>
    <w:rsid w:val="0010010D"/>
    <w:rsid w:val="00132397"/>
    <w:rsid w:val="00157767"/>
    <w:rsid w:val="00160913"/>
    <w:rsid w:val="00160948"/>
    <w:rsid w:val="00177ECC"/>
    <w:rsid w:val="001827F3"/>
    <w:rsid w:val="00192336"/>
    <w:rsid w:val="00194F3C"/>
    <w:rsid w:val="00213F7E"/>
    <w:rsid w:val="00222536"/>
    <w:rsid w:val="0022467A"/>
    <w:rsid w:val="00247992"/>
    <w:rsid w:val="00252689"/>
    <w:rsid w:val="002600DB"/>
    <w:rsid w:val="0026123B"/>
    <w:rsid w:val="00262901"/>
    <w:rsid w:val="00274515"/>
    <w:rsid w:val="002C2E52"/>
    <w:rsid w:val="002C366B"/>
    <w:rsid w:val="002C79B2"/>
    <w:rsid w:val="002D0862"/>
    <w:rsid w:val="002E6843"/>
    <w:rsid w:val="00310758"/>
    <w:rsid w:val="00363C58"/>
    <w:rsid w:val="00372C82"/>
    <w:rsid w:val="003C4879"/>
    <w:rsid w:val="003C6EB8"/>
    <w:rsid w:val="003F1982"/>
    <w:rsid w:val="003F6D5E"/>
    <w:rsid w:val="00427646"/>
    <w:rsid w:val="004565AE"/>
    <w:rsid w:val="00470EC1"/>
    <w:rsid w:val="00481679"/>
    <w:rsid w:val="004901ED"/>
    <w:rsid w:val="004A1976"/>
    <w:rsid w:val="004E0A81"/>
    <w:rsid w:val="004E3762"/>
    <w:rsid w:val="004F4E92"/>
    <w:rsid w:val="004F794F"/>
    <w:rsid w:val="0050694B"/>
    <w:rsid w:val="0053350C"/>
    <w:rsid w:val="00536597"/>
    <w:rsid w:val="00542131"/>
    <w:rsid w:val="00585B61"/>
    <w:rsid w:val="00591EA1"/>
    <w:rsid w:val="005A1AD4"/>
    <w:rsid w:val="005F7ACC"/>
    <w:rsid w:val="006032A2"/>
    <w:rsid w:val="0061235D"/>
    <w:rsid w:val="00627D71"/>
    <w:rsid w:val="00654636"/>
    <w:rsid w:val="006802CB"/>
    <w:rsid w:val="006A42A3"/>
    <w:rsid w:val="006C6DA7"/>
    <w:rsid w:val="007142EF"/>
    <w:rsid w:val="00715C75"/>
    <w:rsid w:val="00715EB6"/>
    <w:rsid w:val="00731B88"/>
    <w:rsid w:val="0075369A"/>
    <w:rsid w:val="007D2B49"/>
    <w:rsid w:val="007D4B85"/>
    <w:rsid w:val="007E1012"/>
    <w:rsid w:val="007E5C3E"/>
    <w:rsid w:val="008033A2"/>
    <w:rsid w:val="008957D0"/>
    <w:rsid w:val="00896086"/>
    <w:rsid w:val="008A17A1"/>
    <w:rsid w:val="008C662A"/>
    <w:rsid w:val="008E194F"/>
    <w:rsid w:val="0093398E"/>
    <w:rsid w:val="00962534"/>
    <w:rsid w:val="009764FF"/>
    <w:rsid w:val="00986879"/>
    <w:rsid w:val="009977CB"/>
    <w:rsid w:val="009A4E67"/>
    <w:rsid w:val="009B7234"/>
    <w:rsid w:val="009D287D"/>
    <w:rsid w:val="00A040A6"/>
    <w:rsid w:val="00A17C97"/>
    <w:rsid w:val="00A3616D"/>
    <w:rsid w:val="00A57289"/>
    <w:rsid w:val="00A70AC6"/>
    <w:rsid w:val="00A72111"/>
    <w:rsid w:val="00A754B2"/>
    <w:rsid w:val="00AA4625"/>
    <w:rsid w:val="00AB295B"/>
    <w:rsid w:val="00AD0E13"/>
    <w:rsid w:val="00AE12A6"/>
    <w:rsid w:val="00B15196"/>
    <w:rsid w:val="00B1702D"/>
    <w:rsid w:val="00B57B42"/>
    <w:rsid w:val="00B706DE"/>
    <w:rsid w:val="00BA225D"/>
    <w:rsid w:val="00BA6ACC"/>
    <w:rsid w:val="00BB654A"/>
    <w:rsid w:val="00BC6191"/>
    <w:rsid w:val="00BE3A1A"/>
    <w:rsid w:val="00BE546C"/>
    <w:rsid w:val="00C215D7"/>
    <w:rsid w:val="00C3216E"/>
    <w:rsid w:val="00C452FA"/>
    <w:rsid w:val="00C64339"/>
    <w:rsid w:val="00C7481A"/>
    <w:rsid w:val="00CC264A"/>
    <w:rsid w:val="00CC7B2D"/>
    <w:rsid w:val="00D00250"/>
    <w:rsid w:val="00D1179B"/>
    <w:rsid w:val="00D167F5"/>
    <w:rsid w:val="00D57EA1"/>
    <w:rsid w:val="00D8378E"/>
    <w:rsid w:val="00D91FF6"/>
    <w:rsid w:val="00D93AC2"/>
    <w:rsid w:val="00DB3C9A"/>
    <w:rsid w:val="00DB5EE3"/>
    <w:rsid w:val="00DC7DBC"/>
    <w:rsid w:val="00DD3018"/>
    <w:rsid w:val="00DF22EE"/>
    <w:rsid w:val="00DF4351"/>
    <w:rsid w:val="00E006AA"/>
    <w:rsid w:val="00E14058"/>
    <w:rsid w:val="00E723FE"/>
    <w:rsid w:val="00EE4FF5"/>
    <w:rsid w:val="00EF5963"/>
    <w:rsid w:val="00F05E62"/>
    <w:rsid w:val="00F169DA"/>
    <w:rsid w:val="00F3065E"/>
    <w:rsid w:val="00F47229"/>
    <w:rsid w:val="00F53DA8"/>
    <w:rsid w:val="00F72339"/>
    <w:rsid w:val="00F84A03"/>
    <w:rsid w:val="00F86B37"/>
    <w:rsid w:val="00FA3537"/>
    <w:rsid w:val="00FA65ED"/>
    <w:rsid w:val="00FC17BB"/>
    <w:rsid w:val="00FC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995B"/>
  <w15:chartTrackingRefBased/>
  <w15:docId w15:val="{0870E075-11D9-4511-8FDC-7DE4AD930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22EE"/>
    <w:pPr>
      <w:ind w:left="720"/>
      <w:contextualSpacing/>
    </w:pPr>
  </w:style>
  <w:style w:type="character" w:styleId="PlaceholderText">
    <w:name w:val="Placeholder Text"/>
    <w:basedOn w:val="DefaultParagraphFont"/>
    <w:uiPriority w:val="99"/>
    <w:semiHidden/>
    <w:rsid w:val="0093398E"/>
    <w:rPr>
      <w:color w:val="808080"/>
    </w:rPr>
  </w:style>
  <w:style w:type="paragraph" w:customStyle="1" w:styleId="paragraph">
    <w:name w:val="paragraph"/>
    <w:basedOn w:val="Normal"/>
    <w:rsid w:val="00FA65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A65ED"/>
  </w:style>
  <w:style w:type="character" w:customStyle="1" w:styleId="eop">
    <w:name w:val="eop"/>
    <w:basedOn w:val="DefaultParagraphFont"/>
    <w:rsid w:val="00FA65ED"/>
  </w:style>
  <w:style w:type="character" w:customStyle="1" w:styleId="scxw75969300">
    <w:name w:val="scxw75969300"/>
    <w:basedOn w:val="DefaultParagraphFont"/>
    <w:rsid w:val="00FA65ED"/>
  </w:style>
  <w:style w:type="paragraph" w:styleId="Header">
    <w:name w:val="header"/>
    <w:basedOn w:val="Normal"/>
    <w:link w:val="HeaderChar"/>
    <w:uiPriority w:val="99"/>
    <w:unhideWhenUsed/>
    <w:rsid w:val="00A75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4B2"/>
  </w:style>
  <w:style w:type="paragraph" w:styleId="Footer">
    <w:name w:val="footer"/>
    <w:basedOn w:val="Normal"/>
    <w:link w:val="FooterChar"/>
    <w:uiPriority w:val="99"/>
    <w:unhideWhenUsed/>
    <w:rsid w:val="00A75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6702">
      <w:bodyDiv w:val="1"/>
      <w:marLeft w:val="0"/>
      <w:marRight w:val="0"/>
      <w:marTop w:val="0"/>
      <w:marBottom w:val="0"/>
      <w:divBdr>
        <w:top w:val="none" w:sz="0" w:space="0" w:color="auto"/>
        <w:left w:val="none" w:sz="0" w:space="0" w:color="auto"/>
        <w:bottom w:val="none" w:sz="0" w:space="0" w:color="auto"/>
        <w:right w:val="none" w:sz="0" w:space="0" w:color="auto"/>
      </w:divBdr>
    </w:div>
    <w:div w:id="305866127">
      <w:bodyDiv w:val="1"/>
      <w:marLeft w:val="0"/>
      <w:marRight w:val="0"/>
      <w:marTop w:val="0"/>
      <w:marBottom w:val="0"/>
      <w:divBdr>
        <w:top w:val="none" w:sz="0" w:space="0" w:color="auto"/>
        <w:left w:val="none" w:sz="0" w:space="0" w:color="auto"/>
        <w:bottom w:val="none" w:sz="0" w:space="0" w:color="auto"/>
        <w:right w:val="none" w:sz="0" w:space="0" w:color="auto"/>
      </w:divBdr>
      <w:divsChild>
        <w:div w:id="309679360">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491291816">
              <w:marLeft w:val="0"/>
              <w:marRight w:val="0"/>
              <w:marTop w:val="0"/>
              <w:marBottom w:val="0"/>
              <w:divBdr>
                <w:top w:val="none" w:sz="0" w:space="0" w:color="auto"/>
                <w:left w:val="none" w:sz="0" w:space="0" w:color="auto"/>
                <w:bottom w:val="none" w:sz="0" w:space="0" w:color="auto"/>
                <w:right w:val="none" w:sz="0" w:space="0" w:color="auto"/>
              </w:divBdr>
            </w:div>
            <w:div w:id="515969266">
              <w:marLeft w:val="0"/>
              <w:marRight w:val="0"/>
              <w:marTop w:val="0"/>
              <w:marBottom w:val="0"/>
              <w:divBdr>
                <w:top w:val="none" w:sz="0" w:space="0" w:color="auto"/>
                <w:left w:val="none" w:sz="0" w:space="0" w:color="auto"/>
                <w:bottom w:val="none" w:sz="0" w:space="0" w:color="auto"/>
                <w:right w:val="none" w:sz="0" w:space="0" w:color="auto"/>
              </w:divBdr>
            </w:div>
          </w:divsChild>
        </w:div>
        <w:div w:id="1951234313">
          <w:marLeft w:val="0"/>
          <w:marRight w:val="0"/>
          <w:marTop w:val="0"/>
          <w:marBottom w:val="0"/>
          <w:divBdr>
            <w:top w:val="none" w:sz="0" w:space="0" w:color="auto"/>
            <w:left w:val="none" w:sz="0" w:space="0" w:color="auto"/>
            <w:bottom w:val="none" w:sz="0" w:space="0" w:color="auto"/>
            <w:right w:val="none" w:sz="0" w:space="0" w:color="auto"/>
          </w:divBdr>
          <w:divsChild>
            <w:div w:id="2098553319">
              <w:marLeft w:val="0"/>
              <w:marRight w:val="0"/>
              <w:marTop w:val="0"/>
              <w:marBottom w:val="0"/>
              <w:divBdr>
                <w:top w:val="none" w:sz="0" w:space="0" w:color="auto"/>
                <w:left w:val="none" w:sz="0" w:space="0" w:color="auto"/>
                <w:bottom w:val="none" w:sz="0" w:space="0" w:color="auto"/>
                <w:right w:val="none" w:sz="0" w:space="0" w:color="auto"/>
              </w:divBdr>
            </w:div>
            <w:div w:id="2008508977">
              <w:marLeft w:val="0"/>
              <w:marRight w:val="0"/>
              <w:marTop w:val="0"/>
              <w:marBottom w:val="0"/>
              <w:divBdr>
                <w:top w:val="none" w:sz="0" w:space="0" w:color="auto"/>
                <w:left w:val="none" w:sz="0" w:space="0" w:color="auto"/>
                <w:bottom w:val="none" w:sz="0" w:space="0" w:color="auto"/>
                <w:right w:val="none" w:sz="0" w:space="0" w:color="auto"/>
              </w:divBdr>
            </w:div>
            <w:div w:id="172454853">
              <w:marLeft w:val="0"/>
              <w:marRight w:val="0"/>
              <w:marTop w:val="0"/>
              <w:marBottom w:val="0"/>
              <w:divBdr>
                <w:top w:val="none" w:sz="0" w:space="0" w:color="auto"/>
                <w:left w:val="none" w:sz="0" w:space="0" w:color="auto"/>
                <w:bottom w:val="none" w:sz="0" w:space="0" w:color="auto"/>
                <w:right w:val="none" w:sz="0" w:space="0" w:color="auto"/>
              </w:divBdr>
            </w:div>
            <w:div w:id="2661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90972">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sChild>
            <w:div w:id="301472728">
              <w:marLeft w:val="0"/>
              <w:marRight w:val="0"/>
              <w:marTop w:val="0"/>
              <w:marBottom w:val="0"/>
              <w:divBdr>
                <w:top w:val="none" w:sz="0" w:space="0" w:color="auto"/>
                <w:left w:val="none" w:sz="0" w:space="0" w:color="auto"/>
                <w:bottom w:val="none" w:sz="0" w:space="0" w:color="auto"/>
                <w:right w:val="none" w:sz="0" w:space="0" w:color="auto"/>
              </w:divBdr>
            </w:div>
            <w:div w:id="939876878">
              <w:marLeft w:val="0"/>
              <w:marRight w:val="0"/>
              <w:marTop w:val="0"/>
              <w:marBottom w:val="0"/>
              <w:divBdr>
                <w:top w:val="none" w:sz="0" w:space="0" w:color="auto"/>
                <w:left w:val="none" w:sz="0" w:space="0" w:color="auto"/>
                <w:bottom w:val="none" w:sz="0" w:space="0" w:color="auto"/>
                <w:right w:val="none" w:sz="0" w:space="0" w:color="auto"/>
              </w:divBdr>
            </w:div>
            <w:div w:id="1371416944">
              <w:marLeft w:val="0"/>
              <w:marRight w:val="0"/>
              <w:marTop w:val="0"/>
              <w:marBottom w:val="0"/>
              <w:divBdr>
                <w:top w:val="none" w:sz="0" w:space="0" w:color="auto"/>
                <w:left w:val="none" w:sz="0" w:space="0" w:color="auto"/>
                <w:bottom w:val="none" w:sz="0" w:space="0" w:color="auto"/>
                <w:right w:val="none" w:sz="0" w:space="0" w:color="auto"/>
              </w:divBdr>
            </w:div>
          </w:divsChild>
        </w:div>
        <w:div w:id="2016615702">
          <w:marLeft w:val="0"/>
          <w:marRight w:val="0"/>
          <w:marTop w:val="0"/>
          <w:marBottom w:val="0"/>
          <w:divBdr>
            <w:top w:val="none" w:sz="0" w:space="0" w:color="auto"/>
            <w:left w:val="none" w:sz="0" w:space="0" w:color="auto"/>
            <w:bottom w:val="none" w:sz="0" w:space="0" w:color="auto"/>
            <w:right w:val="none" w:sz="0" w:space="0" w:color="auto"/>
          </w:divBdr>
          <w:divsChild>
            <w:div w:id="803036927">
              <w:marLeft w:val="0"/>
              <w:marRight w:val="0"/>
              <w:marTop w:val="0"/>
              <w:marBottom w:val="0"/>
              <w:divBdr>
                <w:top w:val="none" w:sz="0" w:space="0" w:color="auto"/>
                <w:left w:val="none" w:sz="0" w:space="0" w:color="auto"/>
                <w:bottom w:val="none" w:sz="0" w:space="0" w:color="auto"/>
                <w:right w:val="none" w:sz="0" w:space="0" w:color="auto"/>
              </w:divBdr>
            </w:div>
            <w:div w:id="146825567">
              <w:marLeft w:val="0"/>
              <w:marRight w:val="0"/>
              <w:marTop w:val="0"/>
              <w:marBottom w:val="0"/>
              <w:divBdr>
                <w:top w:val="none" w:sz="0" w:space="0" w:color="auto"/>
                <w:left w:val="none" w:sz="0" w:space="0" w:color="auto"/>
                <w:bottom w:val="none" w:sz="0" w:space="0" w:color="auto"/>
                <w:right w:val="none" w:sz="0" w:space="0" w:color="auto"/>
              </w:divBdr>
            </w:div>
            <w:div w:id="576524103">
              <w:marLeft w:val="0"/>
              <w:marRight w:val="0"/>
              <w:marTop w:val="0"/>
              <w:marBottom w:val="0"/>
              <w:divBdr>
                <w:top w:val="none" w:sz="0" w:space="0" w:color="auto"/>
                <w:left w:val="none" w:sz="0" w:space="0" w:color="auto"/>
                <w:bottom w:val="none" w:sz="0" w:space="0" w:color="auto"/>
                <w:right w:val="none" w:sz="0" w:space="0" w:color="auto"/>
              </w:divBdr>
            </w:div>
            <w:div w:id="5221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9864">
      <w:bodyDiv w:val="1"/>
      <w:marLeft w:val="0"/>
      <w:marRight w:val="0"/>
      <w:marTop w:val="0"/>
      <w:marBottom w:val="0"/>
      <w:divBdr>
        <w:top w:val="none" w:sz="0" w:space="0" w:color="auto"/>
        <w:left w:val="none" w:sz="0" w:space="0" w:color="auto"/>
        <w:bottom w:val="none" w:sz="0" w:space="0" w:color="auto"/>
        <w:right w:val="none" w:sz="0" w:space="0" w:color="auto"/>
      </w:divBdr>
    </w:div>
    <w:div w:id="885413451">
      <w:bodyDiv w:val="1"/>
      <w:marLeft w:val="0"/>
      <w:marRight w:val="0"/>
      <w:marTop w:val="0"/>
      <w:marBottom w:val="0"/>
      <w:divBdr>
        <w:top w:val="none" w:sz="0" w:space="0" w:color="auto"/>
        <w:left w:val="none" w:sz="0" w:space="0" w:color="auto"/>
        <w:bottom w:val="none" w:sz="0" w:space="0" w:color="auto"/>
        <w:right w:val="none" w:sz="0" w:space="0" w:color="auto"/>
      </w:divBdr>
    </w:div>
    <w:div w:id="1045370049">
      <w:bodyDiv w:val="1"/>
      <w:marLeft w:val="0"/>
      <w:marRight w:val="0"/>
      <w:marTop w:val="0"/>
      <w:marBottom w:val="0"/>
      <w:divBdr>
        <w:top w:val="none" w:sz="0" w:space="0" w:color="auto"/>
        <w:left w:val="none" w:sz="0" w:space="0" w:color="auto"/>
        <w:bottom w:val="none" w:sz="0" w:space="0" w:color="auto"/>
        <w:right w:val="none" w:sz="0" w:space="0" w:color="auto"/>
      </w:divBdr>
      <w:divsChild>
        <w:div w:id="1024091526">
          <w:marLeft w:val="0"/>
          <w:marRight w:val="0"/>
          <w:marTop w:val="0"/>
          <w:marBottom w:val="0"/>
          <w:divBdr>
            <w:top w:val="none" w:sz="0" w:space="0" w:color="auto"/>
            <w:left w:val="none" w:sz="0" w:space="0" w:color="auto"/>
            <w:bottom w:val="none" w:sz="0" w:space="0" w:color="auto"/>
            <w:right w:val="none" w:sz="0" w:space="0" w:color="auto"/>
          </w:divBdr>
          <w:divsChild>
            <w:div w:id="210383753">
              <w:marLeft w:val="0"/>
              <w:marRight w:val="0"/>
              <w:marTop w:val="0"/>
              <w:marBottom w:val="0"/>
              <w:divBdr>
                <w:top w:val="none" w:sz="0" w:space="0" w:color="auto"/>
                <w:left w:val="none" w:sz="0" w:space="0" w:color="auto"/>
                <w:bottom w:val="none" w:sz="0" w:space="0" w:color="auto"/>
                <w:right w:val="none" w:sz="0" w:space="0" w:color="auto"/>
              </w:divBdr>
            </w:div>
            <w:div w:id="328825693">
              <w:marLeft w:val="0"/>
              <w:marRight w:val="0"/>
              <w:marTop w:val="0"/>
              <w:marBottom w:val="0"/>
              <w:divBdr>
                <w:top w:val="none" w:sz="0" w:space="0" w:color="auto"/>
                <w:left w:val="none" w:sz="0" w:space="0" w:color="auto"/>
                <w:bottom w:val="none" w:sz="0" w:space="0" w:color="auto"/>
                <w:right w:val="none" w:sz="0" w:space="0" w:color="auto"/>
              </w:divBdr>
            </w:div>
            <w:div w:id="1547764729">
              <w:marLeft w:val="0"/>
              <w:marRight w:val="0"/>
              <w:marTop w:val="0"/>
              <w:marBottom w:val="0"/>
              <w:divBdr>
                <w:top w:val="none" w:sz="0" w:space="0" w:color="auto"/>
                <w:left w:val="none" w:sz="0" w:space="0" w:color="auto"/>
                <w:bottom w:val="none" w:sz="0" w:space="0" w:color="auto"/>
                <w:right w:val="none" w:sz="0" w:space="0" w:color="auto"/>
              </w:divBdr>
            </w:div>
            <w:div w:id="1800100808">
              <w:marLeft w:val="0"/>
              <w:marRight w:val="0"/>
              <w:marTop w:val="0"/>
              <w:marBottom w:val="0"/>
              <w:divBdr>
                <w:top w:val="none" w:sz="0" w:space="0" w:color="auto"/>
                <w:left w:val="none" w:sz="0" w:space="0" w:color="auto"/>
                <w:bottom w:val="none" w:sz="0" w:space="0" w:color="auto"/>
                <w:right w:val="none" w:sz="0" w:space="0" w:color="auto"/>
              </w:divBdr>
            </w:div>
          </w:divsChild>
        </w:div>
        <w:div w:id="1929004110">
          <w:marLeft w:val="0"/>
          <w:marRight w:val="0"/>
          <w:marTop w:val="0"/>
          <w:marBottom w:val="0"/>
          <w:divBdr>
            <w:top w:val="none" w:sz="0" w:space="0" w:color="auto"/>
            <w:left w:val="none" w:sz="0" w:space="0" w:color="auto"/>
            <w:bottom w:val="none" w:sz="0" w:space="0" w:color="auto"/>
            <w:right w:val="none" w:sz="0" w:space="0" w:color="auto"/>
          </w:divBdr>
          <w:divsChild>
            <w:div w:id="1562323463">
              <w:marLeft w:val="0"/>
              <w:marRight w:val="0"/>
              <w:marTop w:val="0"/>
              <w:marBottom w:val="0"/>
              <w:divBdr>
                <w:top w:val="none" w:sz="0" w:space="0" w:color="auto"/>
                <w:left w:val="none" w:sz="0" w:space="0" w:color="auto"/>
                <w:bottom w:val="none" w:sz="0" w:space="0" w:color="auto"/>
                <w:right w:val="none" w:sz="0" w:space="0" w:color="auto"/>
              </w:divBdr>
            </w:div>
            <w:div w:id="1424454885">
              <w:marLeft w:val="0"/>
              <w:marRight w:val="0"/>
              <w:marTop w:val="0"/>
              <w:marBottom w:val="0"/>
              <w:divBdr>
                <w:top w:val="none" w:sz="0" w:space="0" w:color="auto"/>
                <w:left w:val="none" w:sz="0" w:space="0" w:color="auto"/>
                <w:bottom w:val="none" w:sz="0" w:space="0" w:color="auto"/>
                <w:right w:val="none" w:sz="0" w:space="0" w:color="auto"/>
              </w:divBdr>
            </w:div>
            <w:div w:id="236402422">
              <w:marLeft w:val="0"/>
              <w:marRight w:val="0"/>
              <w:marTop w:val="0"/>
              <w:marBottom w:val="0"/>
              <w:divBdr>
                <w:top w:val="none" w:sz="0" w:space="0" w:color="auto"/>
                <w:left w:val="none" w:sz="0" w:space="0" w:color="auto"/>
                <w:bottom w:val="none" w:sz="0" w:space="0" w:color="auto"/>
                <w:right w:val="none" w:sz="0" w:space="0" w:color="auto"/>
              </w:divBdr>
            </w:div>
            <w:div w:id="219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5879">
      <w:bodyDiv w:val="1"/>
      <w:marLeft w:val="0"/>
      <w:marRight w:val="0"/>
      <w:marTop w:val="0"/>
      <w:marBottom w:val="0"/>
      <w:divBdr>
        <w:top w:val="none" w:sz="0" w:space="0" w:color="auto"/>
        <w:left w:val="none" w:sz="0" w:space="0" w:color="auto"/>
        <w:bottom w:val="none" w:sz="0" w:space="0" w:color="auto"/>
        <w:right w:val="none" w:sz="0" w:space="0" w:color="auto"/>
      </w:divBdr>
    </w:div>
    <w:div w:id="1572813210">
      <w:bodyDiv w:val="1"/>
      <w:marLeft w:val="0"/>
      <w:marRight w:val="0"/>
      <w:marTop w:val="0"/>
      <w:marBottom w:val="0"/>
      <w:divBdr>
        <w:top w:val="none" w:sz="0" w:space="0" w:color="auto"/>
        <w:left w:val="none" w:sz="0" w:space="0" w:color="auto"/>
        <w:bottom w:val="none" w:sz="0" w:space="0" w:color="auto"/>
        <w:right w:val="none" w:sz="0" w:space="0" w:color="auto"/>
      </w:divBdr>
    </w:div>
    <w:div w:id="18893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7F93696D84684AA2E0D3382A44D3CB" ma:contentTypeVersion="18" ma:contentTypeDescription="Create a new document." ma:contentTypeScope="" ma:versionID="9bda9ed24bb951ac4731821aeb835d7f">
  <xsd:schema xmlns:xsd="http://www.w3.org/2001/XMLSchema" xmlns:xs="http://www.w3.org/2001/XMLSchema" xmlns:p="http://schemas.microsoft.com/office/2006/metadata/properties" xmlns:ns2="2c9e476d-765c-4eb1-8ec6-2160c82e20c9" xmlns:ns3="89ca1d0b-9edb-49a0-bfc4-5643e184753b" targetNamespace="http://schemas.microsoft.com/office/2006/metadata/properties" ma:root="true" ma:fieldsID="3483b77e61b3e9e21dae4d0773db37d9" ns2:_="" ns3:_="">
    <xsd:import namespace="2c9e476d-765c-4eb1-8ec6-2160c82e20c9"/>
    <xsd:import namespace="89ca1d0b-9edb-49a0-bfc4-5643e1847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umbe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e476d-765c-4eb1-8ec6-2160c82e2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umber" ma:index="21" nillable="true" ma:displayName="Number" ma:format="Dropdown" ma:internalName="Number"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9a960ae-7ed5-4021-a25b-c39071f95f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ca1d0b-9edb-49a0-bfc4-5643e18475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3cf1e06-bb6d-45cb-aec9-3f2707b91643}" ma:internalName="TaxCatchAll" ma:showField="CatchAllData" ma:web="89ca1d0b-9edb-49a0-bfc4-5643e1847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 xmlns="2c9e476d-765c-4eb1-8ec6-2160c82e20c9" xsi:nil="true"/>
    <TaxCatchAll xmlns="89ca1d0b-9edb-49a0-bfc4-5643e184753b" xsi:nil="true"/>
    <lcf76f155ced4ddcb4097134ff3c332f xmlns="2c9e476d-765c-4eb1-8ec6-2160c82e2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E0D8F0-2BB2-4A39-AFE6-33337052F900}">
  <ds:schemaRefs>
    <ds:schemaRef ds:uri="http://schemas.openxmlformats.org/officeDocument/2006/bibliography"/>
  </ds:schemaRefs>
</ds:datastoreItem>
</file>

<file path=customXml/itemProps2.xml><?xml version="1.0" encoding="utf-8"?>
<ds:datastoreItem xmlns:ds="http://schemas.openxmlformats.org/officeDocument/2006/customXml" ds:itemID="{E340D21B-BD4E-4595-9338-64AA1F6D5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e476d-765c-4eb1-8ec6-2160c82e20c9"/>
    <ds:schemaRef ds:uri="89ca1d0b-9edb-49a0-bfc4-5643e1847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A103E-85DA-4DA7-84C7-423CA311B63C}">
  <ds:schemaRefs>
    <ds:schemaRef ds:uri="http://schemas.microsoft.com/sharepoint/v3/contenttype/forms"/>
  </ds:schemaRefs>
</ds:datastoreItem>
</file>

<file path=customXml/itemProps4.xml><?xml version="1.0" encoding="utf-8"?>
<ds:datastoreItem xmlns:ds="http://schemas.openxmlformats.org/officeDocument/2006/customXml" ds:itemID="{411D37A5-9BEB-4FFF-9D01-9221A5B42AE4}">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purl.org/dc/dcmitype/"/>
    <ds:schemaRef ds:uri="2c9e476d-765c-4eb1-8ec6-2160c82e20c9"/>
    <ds:schemaRef ds:uri="http://schemas.openxmlformats.org/package/2006/metadata/core-properties"/>
    <ds:schemaRef ds:uri="89ca1d0b-9edb-49a0-bfc4-5643e18475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O'Harra, Natalie</dc:creator>
  <cp:keywords/>
  <dc:description/>
  <cp:lastModifiedBy>O'Harra, Natalie</cp:lastModifiedBy>
  <cp:revision>18</cp:revision>
  <cp:lastPrinted>2022-02-11T22:00:00Z</cp:lastPrinted>
  <dcterms:created xsi:type="dcterms:W3CDTF">2022-04-19T19:57:00Z</dcterms:created>
  <dcterms:modified xsi:type="dcterms:W3CDTF">2023-02-04T01:05:00Z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0x010100B07F93696D84684AA2E0D3382A44D3CB</vt:lpwstr>
  </property>
  <property fmtid="{D5CDD505-2E9C-101B-9397-08002B2CF9AE}" pid="3" name="MediaServiceImageTags">
    <vt:lpwstr/>
  </property>
</Properties>
</file>